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2B356" w14:textId="6333E338" w:rsidR="00F515B7" w:rsidRPr="000C0F1F" w:rsidRDefault="00F515B7" w:rsidP="001056A4">
      <w:pPr>
        <w:spacing w:before="120" w:after="120" w:line="360" w:lineRule="auto"/>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914B01" w:rsidRPr="000C0F1F">
        <w:rPr>
          <w:rFonts w:ascii="Times New Roman" w:eastAsia="Times New Roman" w:hAnsi="Times New Roman" w:cs="Times New Roman"/>
          <w:b/>
          <w:color w:val="FF0000"/>
          <w:sz w:val="24"/>
          <w:lang w:eastAsia="tr-TR"/>
        </w:rPr>
        <w:t>2</w:t>
      </w:r>
      <w:r w:rsidRPr="000C0F1F">
        <w:rPr>
          <w:rFonts w:ascii="Times New Roman" w:eastAsia="Times New Roman" w:hAnsi="Times New Roman" w:cs="Times New Roman"/>
          <w:b/>
          <w:color w:val="FF0000"/>
          <w:sz w:val="24"/>
          <w:lang w:eastAsia="tr-TR"/>
        </w:rPr>
        <w:t>-2023 EĞİTİM- ÖĞRETİM YILI</w:t>
      </w:r>
    </w:p>
    <w:p w14:paraId="6967AC16" w14:textId="3504E991" w:rsidR="00252261" w:rsidRPr="000C0F1F" w:rsidRDefault="002250AF"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KASTAMONU İLİ/HANÖNÜ</w:t>
      </w:r>
      <w:r w:rsidR="00252261" w:rsidRPr="000C0F1F">
        <w:rPr>
          <w:rFonts w:ascii="Times New Roman" w:eastAsia="Times New Roman" w:hAnsi="Times New Roman" w:cs="Times New Roman"/>
          <w:b/>
          <w:color w:val="000000" w:themeColor="text1"/>
          <w:sz w:val="24"/>
          <w:lang w:eastAsia="tr-TR"/>
        </w:rPr>
        <w:t xml:space="preserve"> </w:t>
      </w:r>
      <w:r w:rsidR="00252261" w:rsidRPr="000C0F1F">
        <w:rPr>
          <w:rFonts w:ascii="Times New Roman" w:eastAsia="Times New Roman" w:hAnsi="Times New Roman" w:cs="Times New Roman"/>
          <w:b/>
          <w:bCs/>
          <w:color w:val="000000" w:themeColor="text1"/>
          <w:sz w:val="24"/>
          <w:lang w:eastAsia="tr-TR"/>
        </w:rPr>
        <w:t xml:space="preserve">İLÇESİ </w:t>
      </w:r>
      <w:proofErr w:type="gramStart"/>
      <w:r w:rsidR="00252261" w:rsidRPr="000C0F1F">
        <w:rPr>
          <w:rFonts w:ascii="Times New Roman" w:eastAsia="Times New Roman" w:hAnsi="Times New Roman" w:cs="Times New Roman"/>
          <w:b/>
          <w:bCs/>
          <w:color w:val="000000" w:themeColor="text1"/>
          <w:sz w:val="24"/>
          <w:lang w:eastAsia="tr-TR"/>
        </w:rPr>
        <w:t>MİLL</w:t>
      </w:r>
      <w:r w:rsidR="00A75446" w:rsidRPr="000C0F1F">
        <w:rPr>
          <w:rFonts w:ascii="Times New Roman" w:eastAsia="Times New Roman" w:hAnsi="Times New Roman" w:cs="Times New Roman"/>
          <w:b/>
          <w:bCs/>
          <w:color w:val="000000" w:themeColor="text1"/>
          <w:sz w:val="24"/>
          <w:lang w:eastAsia="tr-TR"/>
        </w:rPr>
        <w:t xml:space="preserve">Î  </w:t>
      </w:r>
      <w:r w:rsidR="00252261" w:rsidRPr="000C0F1F">
        <w:rPr>
          <w:rFonts w:ascii="Times New Roman" w:eastAsia="Times New Roman" w:hAnsi="Times New Roman" w:cs="Times New Roman"/>
          <w:b/>
          <w:bCs/>
          <w:color w:val="000000" w:themeColor="text1"/>
          <w:sz w:val="24"/>
          <w:lang w:eastAsia="tr-TR"/>
        </w:rPr>
        <w:t>EĞİTİM</w:t>
      </w:r>
      <w:proofErr w:type="gramEnd"/>
      <w:r w:rsidR="00252261" w:rsidRPr="000C0F1F">
        <w:rPr>
          <w:rFonts w:ascii="Times New Roman" w:eastAsia="Times New Roman" w:hAnsi="Times New Roman" w:cs="Times New Roman"/>
          <w:b/>
          <w:bCs/>
          <w:color w:val="000000" w:themeColor="text1"/>
          <w:sz w:val="24"/>
          <w:lang w:eastAsia="tr-TR"/>
        </w:rPr>
        <w:t xml:space="preserve"> MÜDÜRLÜĞÜ</w:t>
      </w:r>
    </w:p>
    <w:p w14:paraId="4941B6E3" w14:textId="6DBFD797" w:rsidR="00252261" w:rsidRPr="000C0F1F" w:rsidRDefault="00252261"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MİLL</w:t>
      </w:r>
      <w:r w:rsidR="00A75446" w:rsidRPr="000C0F1F">
        <w:rPr>
          <w:rFonts w:ascii="Times New Roman" w:eastAsia="Times New Roman" w:hAnsi="Times New Roman" w:cs="Times New Roman"/>
          <w:b/>
          <w:bCs/>
          <w:color w:val="000000" w:themeColor="text1"/>
          <w:sz w:val="24"/>
          <w:lang w:eastAsia="tr-TR"/>
        </w:rPr>
        <w:t>Î</w:t>
      </w:r>
      <w:r w:rsidRPr="000C0F1F">
        <w:rPr>
          <w:rFonts w:ascii="Times New Roman" w:eastAsia="Times New Roman" w:hAnsi="Times New Roman" w:cs="Times New Roman"/>
          <w:b/>
          <w:bCs/>
          <w:color w:val="000000" w:themeColor="text1"/>
          <w:sz w:val="24"/>
          <w:lang w:eastAsia="tr-TR"/>
        </w:rPr>
        <w:t xml:space="preserve"> EĞİTİM BAKANLIĞI TAŞIMA YOLUYLA EĞİTİME ERİŞİM YÖNETMELİĞİ KAPSAMINDA TAŞIMA KAPSAMINA ALINAN </w:t>
      </w:r>
      <w:r w:rsidR="002250AF" w:rsidRPr="002250AF">
        <w:rPr>
          <w:rFonts w:ascii="Times New Roman" w:eastAsia="Times New Roman" w:hAnsi="Times New Roman" w:cs="Times New Roman"/>
          <w:b/>
          <w:sz w:val="24"/>
          <w:lang w:eastAsia="tr-TR"/>
        </w:rPr>
        <w:t xml:space="preserve">KASTAMONU İLİ HANÖNÜ </w:t>
      </w:r>
      <w:r w:rsidR="00357781">
        <w:rPr>
          <w:rFonts w:ascii="Times New Roman" w:eastAsia="Times New Roman" w:hAnsi="Times New Roman" w:cs="Times New Roman"/>
          <w:b/>
          <w:sz w:val="24"/>
          <w:lang w:eastAsia="tr-TR"/>
        </w:rPr>
        <w:t xml:space="preserve">İLÇESİ </w:t>
      </w:r>
      <w:r w:rsidRPr="000C0F1F">
        <w:rPr>
          <w:rFonts w:ascii="Times New Roman" w:eastAsia="Times New Roman" w:hAnsi="Times New Roman" w:cs="Times New Roman"/>
          <w:b/>
          <w:sz w:val="24"/>
          <w:lang w:eastAsia="tr-TR"/>
        </w:rPr>
        <w:t>MERKEZ VE MERKEZE BAĞLI KÖY VE KÖ</w:t>
      </w:r>
      <w:r w:rsidR="005B5161">
        <w:rPr>
          <w:rFonts w:ascii="Times New Roman" w:eastAsia="Times New Roman" w:hAnsi="Times New Roman" w:cs="Times New Roman"/>
          <w:b/>
          <w:sz w:val="24"/>
          <w:lang w:eastAsia="tr-TR"/>
        </w:rPr>
        <w:t xml:space="preserve">Y ALTI YERLEŞİM BİRİMLERİNDEKİ </w:t>
      </w:r>
      <w:r w:rsidR="00DD2EBA">
        <w:rPr>
          <w:rFonts w:ascii="Times New Roman" w:eastAsia="Times New Roman" w:hAnsi="Times New Roman" w:cs="Times New Roman"/>
          <w:b/>
          <w:sz w:val="24"/>
          <w:lang w:eastAsia="tr-TR"/>
        </w:rPr>
        <w:t>27</w:t>
      </w:r>
      <w:r w:rsidRPr="000C0F1F">
        <w:rPr>
          <w:rFonts w:ascii="Times New Roman" w:eastAsia="Times New Roman" w:hAnsi="Times New Roman" w:cs="Times New Roman"/>
          <w:b/>
          <w:sz w:val="24"/>
          <w:lang w:eastAsia="tr-TR"/>
        </w:rPr>
        <w:t xml:space="preserve"> </w:t>
      </w:r>
      <w:proofErr w:type="gramStart"/>
      <w:r w:rsidRPr="000C0F1F">
        <w:rPr>
          <w:rFonts w:ascii="Times New Roman" w:eastAsia="Times New Roman" w:hAnsi="Times New Roman" w:cs="Times New Roman"/>
          <w:b/>
          <w:sz w:val="24"/>
          <w:lang w:eastAsia="tr-TR"/>
        </w:rPr>
        <w:t xml:space="preserve">ÖĞRENCİNİN </w:t>
      </w:r>
      <w:r w:rsidR="005B5161">
        <w:rPr>
          <w:rFonts w:ascii="Times New Roman" w:eastAsia="Times New Roman" w:hAnsi="Times New Roman" w:cs="Times New Roman"/>
          <w:b/>
          <w:sz w:val="24"/>
          <w:lang w:eastAsia="tr-TR"/>
        </w:rPr>
        <w:t xml:space="preserve"> </w:t>
      </w:r>
      <w:r w:rsidR="00DD2EBA">
        <w:rPr>
          <w:rFonts w:ascii="Times New Roman" w:eastAsia="Times New Roman" w:hAnsi="Times New Roman" w:cs="Times New Roman"/>
          <w:b/>
          <w:sz w:val="24"/>
          <w:lang w:eastAsia="tr-TR"/>
        </w:rPr>
        <w:t>1</w:t>
      </w:r>
      <w:proofErr w:type="gramEnd"/>
      <w:r w:rsidRPr="000C0F1F">
        <w:rPr>
          <w:rFonts w:ascii="Times New Roman" w:eastAsia="Times New Roman" w:hAnsi="Times New Roman" w:cs="Times New Roman"/>
          <w:b/>
          <w:sz w:val="24"/>
          <w:lang w:eastAsia="tr-TR"/>
        </w:rPr>
        <w:t xml:space="preserve"> TAŞIMA MERKEZİ OKULA </w:t>
      </w:r>
      <w:r w:rsidR="00E64929">
        <w:rPr>
          <w:rFonts w:ascii="Times New Roman" w:eastAsia="Times New Roman" w:hAnsi="Times New Roman" w:cs="Times New Roman"/>
          <w:b/>
          <w:sz w:val="24"/>
          <w:lang w:eastAsia="tr-TR"/>
        </w:rPr>
        <w:t xml:space="preserve">  </w:t>
      </w:r>
      <w:r w:rsidR="00DD2EBA">
        <w:rPr>
          <w:rFonts w:ascii="Times New Roman" w:eastAsia="Times New Roman" w:hAnsi="Times New Roman" w:cs="Times New Roman"/>
          <w:b/>
          <w:sz w:val="24"/>
          <w:lang w:eastAsia="tr-TR"/>
        </w:rPr>
        <w:t>3</w:t>
      </w:r>
      <w:r w:rsidRPr="000C0F1F">
        <w:rPr>
          <w:rFonts w:ascii="Times New Roman" w:eastAsia="Times New Roman" w:hAnsi="Times New Roman" w:cs="Times New Roman"/>
          <w:b/>
          <w:sz w:val="24"/>
          <w:lang w:eastAsia="tr-TR"/>
        </w:rPr>
        <w:t xml:space="preserve"> HAT (</w:t>
      </w:r>
      <w:r w:rsidR="00DD2EBA">
        <w:rPr>
          <w:rFonts w:ascii="Times New Roman" w:eastAsia="Times New Roman" w:hAnsi="Times New Roman" w:cs="Times New Roman"/>
          <w:b/>
          <w:sz w:val="24"/>
          <w:lang w:eastAsia="tr-TR"/>
        </w:rPr>
        <w:t>3</w:t>
      </w:r>
      <w:r w:rsidRPr="000C0F1F">
        <w:rPr>
          <w:rFonts w:ascii="Times New Roman" w:eastAsia="Times New Roman" w:hAnsi="Times New Roman" w:cs="Times New Roman"/>
          <w:b/>
          <w:sz w:val="24"/>
          <w:lang w:eastAsia="tr-TR"/>
        </w:rPr>
        <w:t xml:space="preserve"> ARAÇ) İLE </w:t>
      </w:r>
      <w:r w:rsidR="002250AF">
        <w:rPr>
          <w:rFonts w:ascii="Times New Roman" w:eastAsia="Times New Roman" w:hAnsi="Times New Roman" w:cs="Times New Roman"/>
          <w:b/>
          <w:sz w:val="24"/>
          <w:lang w:eastAsia="tr-TR"/>
        </w:rPr>
        <w:t>180</w:t>
      </w:r>
      <w:r w:rsidR="00F515B7" w:rsidRPr="000C0F1F">
        <w:rPr>
          <w:rFonts w:ascii="Times New Roman" w:eastAsia="Times New Roman" w:hAnsi="Times New Roman" w:cs="Times New Roman"/>
          <w:b/>
          <w:sz w:val="24"/>
          <w:lang w:eastAsia="tr-TR"/>
        </w:rPr>
        <w:t xml:space="preserve"> İŞ GÜNÜ TAŞINMASI</w:t>
      </w:r>
      <w:r w:rsidRPr="000C0F1F">
        <w:rPr>
          <w:rFonts w:ascii="Times New Roman" w:eastAsia="Times New Roman" w:hAnsi="Times New Roman" w:cs="Times New Roman"/>
          <w:b/>
          <w:sz w:val="24"/>
          <w:lang w:eastAsia="tr-TR"/>
        </w:rPr>
        <w:t xml:space="preserve"> İŞİ 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Pr="000C0F1F" w:rsidRDefault="00A21D72" w:rsidP="00357781">
      <w:pPr>
        <w:autoSpaceDE w:val="0"/>
        <w:autoSpaceDN w:val="0"/>
        <w:adjustRightInd w:val="0"/>
        <w:spacing w:after="0" w:line="24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001" w:type="dxa"/>
        <w:jc w:val="center"/>
        <w:tblInd w:w="-426" w:type="dxa"/>
        <w:tblLayout w:type="fixed"/>
        <w:tblCellMar>
          <w:left w:w="70" w:type="dxa"/>
          <w:right w:w="70" w:type="dxa"/>
        </w:tblCellMar>
        <w:tblLook w:val="04A0" w:firstRow="1" w:lastRow="0" w:firstColumn="1" w:lastColumn="0" w:noHBand="0" w:noVBand="1"/>
      </w:tblPr>
      <w:tblGrid>
        <w:gridCol w:w="959"/>
        <w:gridCol w:w="2268"/>
        <w:gridCol w:w="3685"/>
        <w:gridCol w:w="567"/>
        <w:gridCol w:w="992"/>
        <w:gridCol w:w="530"/>
      </w:tblGrid>
      <w:tr w:rsidR="005B0B1B" w:rsidRPr="000C0F1F" w14:paraId="12D2D9A9" w14:textId="77777777" w:rsidTr="00E64929">
        <w:trPr>
          <w:trHeight w:val="1246"/>
          <w:jc w:val="center"/>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77B0" w14:textId="77777777" w:rsidR="005F3DB7" w:rsidRPr="000C0F1F" w:rsidRDefault="005F3DB7" w:rsidP="00E71E09">
            <w:pPr>
              <w:spacing w:after="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NO</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171DB" w14:textId="77777777" w:rsidR="005F3DB7" w:rsidRPr="000C0F1F" w:rsidRDefault="005F3DB7" w:rsidP="00E64929">
            <w:pPr>
              <w:spacing w:after="0" w:line="24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 OKULUN ADI</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AD03" w14:textId="77777777" w:rsidR="005F3DB7" w:rsidRPr="000C0F1F" w:rsidRDefault="005F3DB7" w:rsidP="00E71E09">
            <w:pPr>
              <w:spacing w:after="0" w:line="24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 xml:space="preserve">TAŞIMA </w:t>
            </w:r>
            <w:r w:rsidR="00D23AAD" w:rsidRPr="000C0F1F">
              <w:rPr>
                <w:rFonts w:ascii="Times New Roman" w:eastAsia="Arial Unicode MS" w:hAnsi="Times New Roman" w:cs="Times New Roman"/>
                <w:b/>
                <w:color w:val="000000" w:themeColor="text1"/>
                <w:sz w:val="24"/>
                <w:szCs w:val="24"/>
                <w:lang w:eastAsia="tr-TR"/>
              </w:rPr>
              <w:t>MERKEZİ</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AF0662" w14:textId="77777777" w:rsidR="005F3DB7" w:rsidRPr="005B0B1B" w:rsidRDefault="005F3DB7" w:rsidP="00E71E09">
            <w:pPr>
              <w:spacing w:after="0" w:line="240" w:lineRule="auto"/>
              <w:jc w:val="center"/>
              <w:rPr>
                <w:rFonts w:ascii="Times New Roman" w:eastAsia="Times New Roman" w:hAnsi="Times New Roman" w:cs="Times New Roman"/>
                <w:b/>
                <w:color w:val="000000" w:themeColor="text1"/>
                <w:sz w:val="18"/>
                <w:szCs w:val="24"/>
                <w:lang w:eastAsia="tr-TR"/>
              </w:rPr>
            </w:pPr>
            <w:r w:rsidRPr="005B0B1B">
              <w:rPr>
                <w:rFonts w:ascii="Times New Roman" w:eastAsia="Times New Roman" w:hAnsi="Times New Roman" w:cs="Times New Roman"/>
                <w:b/>
                <w:color w:val="000000" w:themeColor="text1"/>
                <w:sz w:val="18"/>
                <w:szCs w:val="24"/>
                <w:lang w:eastAsia="tr-TR"/>
              </w:rPr>
              <w:t>ÖĞRENCİ SAYISI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94C393" w14:textId="77777777" w:rsidR="005F3DB7" w:rsidRPr="005B0B1B" w:rsidRDefault="005F3DB7" w:rsidP="00E71E09">
            <w:pPr>
              <w:spacing w:after="0" w:line="240" w:lineRule="auto"/>
              <w:jc w:val="center"/>
              <w:rPr>
                <w:rFonts w:ascii="Times New Roman" w:eastAsia="Times New Roman" w:hAnsi="Times New Roman" w:cs="Times New Roman"/>
                <w:b/>
                <w:color w:val="000000" w:themeColor="text1"/>
                <w:sz w:val="18"/>
                <w:szCs w:val="24"/>
                <w:lang w:eastAsia="tr-TR"/>
              </w:rPr>
            </w:pPr>
            <w:r w:rsidRPr="005B0B1B">
              <w:rPr>
                <w:rFonts w:ascii="Times New Roman" w:eastAsia="Times New Roman" w:hAnsi="Times New Roman" w:cs="Times New Roman"/>
                <w:b/>
                <w:color w:val="000000" w:themeColor="text1"/>
                <w:sz w:val="18"/>
                <w:szCs w:val="24"/>
                <w:lang w:eastAsia="tr-TR"/>
              </w:rPr>
              <w:t>TAŞIMA MERKEZİNE UZAKLIĞI (Km)</w:t>
            </w:r>
          </w:p>
        </w:tc>
        <w:tc>
          <w:tcPr>
            <w:tcW w:w="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8728EF" w14:textId="77777777" w:rsidR="00357781" w:rsidRDefault="005F3DB7" w:rsidP="005B0B1B">
            <w:pPr>
              <w:spacing w:after="0" w:line="240" w:lineRule="auto"/>
              <w:jc w:val="center"/>
              <w:rPr>
                <w:rFonts w:ascii="Times New Roman" w:eastAsia="Times New Roman" w:hAnsi="Times New Roman" w:cs="Times New Roman"/>
                <w:b/>
                <w:color w:val="000000" w:themeColor="text1"/>
                <w:sz w:val="18"/>
                <w:szCs w:val="24"/>
                <w:lang w:eastAsia="tr-TR"/>
              </w:rPr>
            </w:pPr>
            <w:r w:rsidRPr="005B0B1B">
              <w:rPr>
                <w:rFonts w:ascii="Times New Roman" w:eastAsia="Times New Roman" w:hAnsi="Times New Roman" w:cs="Times New Roman"/>
                <w:b/>
                <w:color w:val="000000" w:themeColor="text1"/>
                <w:sz w:val="18"/>
                <w:szCs w:val="24"/>
                <w:lang w:eastAsia="tr-TR"/>
              </w:rPr>
              <w:t xml:space="preserve">ARAÇ </w:t>
            </w:r>
          </w:p>
          <w:p w14:paraId="5EE503E2" w14:textId="3F3A2C5F" w:rsidR="005F3DB7" w:rsidRPr="005B0B1B" w:rsidRDefault="005F3DB7" w:rsidP="005B0B1B">
            <w:pPr>
              <w:spacing w:after="0" w:line="240" w:lineRule="auto"/>
              <w:jc w:val="center"/>
              <w:rPr>
                <w:rFonts w:ascii="Times New Roman" w:eastAsia="Times New Roman" w:hAnsi="Times New Roman" w:cs="Times New Roman"/>
                <w:b/>
                <w:color w:val="000000" w:themeColor="text1"/>
                <w:sz w:val="18"/>
                <w:szCs w:val="24"/>
                <w:lang w:eastAsia="tr-TR"/>
              </w:rPr>
            </w:pPr>
            <w:r w:rsidRPr="005B0B1B">
              <w:rPr>
                <w:rFonts w:ascii="Times New Roman" w:eastAsia="Times New Roman" w:hAnsi="Times New Roman" w:cs="Times New Roman"/>
                <w:b/>
                <w:color w:val="000000" w:themeColor="text1"/>
                <w:sz w:val="18"/>
                <w:szCs w:val="24"/>
                <w:lang w:eastAsia="tr-TR"/>
              </w:rPr>
              <w:t>SAYISI</w:t>
            </w:r>
          </w:p>
        </w:tc>
      </w:tr>
      <w:tr w:rsidR="005B0B1B" w:rsidRPr="000C0F1F" w14:paraId="75AB2E1F" w14:textId="77777777" w:rsidTr="00E64929">
        <w:trPr>
          <w:trHeight w:val="479"/>
          <w:jc w:val="center"/>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4D2BB" w14:textId="77777777" w:rsidR="00E71E09" w:rsidRPr="005B0B1B" w:rsidRDefault="00E71E09" w:rsidP="000C0F1F">
            <w:pPr>
              <w:spacing w:before="120" w:after="120" w:line="360" w:lineRule="auto"/>
              <w:jc w:val="both"/>
              <w:rPr>
                <w:rFonts w:ascii="Times New Roman" w:eastAsia="Arial Unicode MS" w:hAnsi="Times New Roman" w:cs="Times New Roman"/>
                <w:b/>
                <w:color w:val="000000" w:themeColor="text1"/>
                <w:sz w:val="20"/>
                <w:szCs w:val="24"/>
                <w:lang w:eastAsia="tr-TR"/>
              </w:rPr>
            </w:pPr>
            <w:r w:rsidRPr="005B0B1B">
              <w:rPr>
                <w:rFonts w:ascii="Times New Roman" w:eastAsia="Arial Unicode MS" w:hAnsi="Times New Roman" w:cs="Times New Roman"/>
                <w:b/>
                <w:color w:val="000000" w:themeColor="text1"/>
                <w:sz w:val="20"/>
                <w:szCs w:val="24"/>
                <w:lang w:eastAsia="tr-TR"/>
              </w:rPr>
              <w:t>1.KISIM</w:t>
            </w:r>
          </w:p>
        </w:tc>
        <w:tc>
          <w:tcPr>
            <w:tcW w:w="2268" w:type="dxa"/>
            <w:tcBorders>
              <w:top w:val="nil"/>
              <w:left w:val="nil"/>
              <w:bottom w:val="single" w:sz="4" w:space="0" w:color="auto"/>
              <w:right w:val="single" w:sz="4" w:space="0" w:color="auto"/>
            </w:tcBorders>
            <w:shd w:val="clear" w:color="000000" w:fill="FFFFFF"/>
            <w:noWrap/>
            <w:vAlign w:val="center"/>
          </w:tcPr>
          <w:p w14:paraId="74451B75" w14:textId="5A356825" w:rsidR="00E71E09" w:rsidRPr="000C0F1F" w:rsidRDefault="00DD2EBA" w:rsidP="00E64929">
            <w:pPr>
              <w:autoSpaceDE w:val="0"/>
              <w:autoSpaceDN w:val="0"/>
              <w:adjustRightInd w:val="0"/>
              <w:spacing w:before="120" w:after="120" w:line="360" w:lineRule="auto"/>
              <w:ind w:right="23"/>
              <w:jc w:val="center"/>
              <w:rPr>
                <w:rFonts w:ascii="Times New Roman" w:eastAsia="Arial Unicode MS" w:hAnsi="Times New Roman" w:cs="Times New Roman"/>
                <w:color w:val="000000" w:themeColor="text1"/>
                <w:sz w:val="24"/>
                <w:szCs w:val="24"/>
                <w:lang w:eastAsia="tr-TR"/>
              </w:rPr>
            </w:pPr>
            <w:r>
              <w:rPr>
                <w:rFonts w:ascii="Times New Roman" w:hAnsi="Times New Roman" w:cs="Times New Roman"/>
                <w:color w:val="000000" w:themeColor="text1"/>
                <w:sz w:val="20"/>
                <w:szCs w:val="24"/>
              </w:rPr>
              <w:t>1</w:t>
            </w:r>
            <w:r w:rsidR="00E71E09">
              <w:rPr>
                <w:rFonts w:ascii="Times New Roman" w:hAnsi="Times New Roman" w:cs="Times New Roman"/>
                <w:color w:val="000000" w:themeColor="text1"/>
                <w:sz w:val="20"/>
                <w:szCs w:val="24"/>
              </w:rPr>
              <w:t xml:space="preserve">- Hanönü </w:t>
            </w:r>
            <w:r>
              <w:rPr>
                <w:rFonts w:ascii="Times New Roman" w:hAnsi="Times New Roman" w:cs="Times New Roman"/>
                <w:color w:val="000000" w:themeColor="text1"/>
                <w:sz w:val="20"/>
                <w:szCs w:val="24"/>
              </w:rPr>
              <w:t>Çok Programlı Anadolu Lisesi</w:t>
            </w:r>
          </w:p>
        </w:tc>
        <w:tc>
          <w:tcPr>
            <w:tcW w:w="3685" w:type="dxa"/>
            <w:tcBorders>
              <w:top w:val="nil"/>
              <w:left w:val="nil"/>
              <w:bottom w:val="single" w:sz="4" w:space="0" w:color="auto"/>
              <w:right w:val="single" w:sz="4" w:space="0" w:color="auto"/>
            </w:tcBorders>
            <w:shd w:val="clear" w:color="000000" w:fill="FFFFFF"/>
            <w:vAlign w:val="center"/>
          </w:tcPr>
          <w:p w14:paraId="1A3B5B4E" w14:textId="3BF16F1C" w:rsidR="00E71E09" w:rsidRPr="00E71E09" w:rsidRDefault="00DD2EBA" w:rsidP="00E64929">
            <w:pPr>
              <w:autoSpaceDE w:val="0"/>
              <w:autoSpaceDN w:val="0"/>
              <w:adjustRightInd w:val="0"/>
              <w:spacing w:before="120" w:after="120" w:line="360" w:lineRule="auto"/>
              <w:ind w:right="23"/>
              <w:jc w:val="both"/>
              <w:rPr>
                <w:rFonts w:ascii="Times New Roman" w:hAnsi="Times New Roman" w:cs="Times New Roman"/>
                <w:color w:val="000000" w:themeColor="text1"/>
                <w:sz w:val="20"/>
                <w:szCs w:val="24"/>
              </w:rPr>
            </w:pPr>
            <w:proofErr w:type="spellStart"/>
            <w:r w:rsidRPr="00DD2EBA">
              <w:rPr>
                <w:rFonts w:ascii="Times New Roman" w:hAnsi="Times New Roman" w:cs="Times New Roman"/>
                <w:color w:val="000000" w:themeColor="text1"/>
                <w:sz w:val="20"/>
                <w:szCs w:val="24"/>
              </w:rPr>
              <w:t>Çakırçay</w:t>
            </w:r>
            <w:proofErr w:type="spellEnd"/>
            <w:r w:rsidRPr="00DD2EBA">
              <w:rPr>
                <w:rFonts w:ascii="Times New Roman" w:hAnsi="Times New Roman" w:cs="Times New Roman"/>
                <w:color w:val="000000" w:themeColor="text1"/>
                <w:sz w:val="20"/>
                <w:szCs w:val="24"/>
              </w:rPr>
              <w:t>(Karabük Mah.)-</w:t>
            </w:r>
            <w:r w:rsidR="00E64929">
              <w:rPr>
                <w:rFonts w:ascii="Times New Roman" w:hAnsi="Times New Roman" w:cs="Times New Roman"/>
                <w:color w:val="000000" w:themeColor="text1"/>
                <w:sz w:val="20"/>
                <w:szCs w:val="24"/>
              </w:rPr>
              <w:t xml:space="preserve"> </w:t>
            </w:r>
            <w:proofErr w:type="spellStart"/>
            <w:r w:rsidRPr="00DD2EBA">
              <w:rPr>
                <w:rFonts w:ascii="Times New Roman" w:hAnsi="Times New Roman" w:cs="Times New Roman"/>
                <w:color w:val="000000" w:themeColor="text1"/>
                <w:sz w:val="20"/>
                <w:szCs w:val="24"/>
              </w:rPr>
              <w:t>Gökçeağaç</w:t>
            </w:r>
            <w:proofErr w:type="spellEnd"/>
            <w:r w:rsidR="00E64929">
              <w:rPr>
                <w:rFonts w:ascii="Times New Roman" w:hAnsi="Times New Roman" w:cs="Times New Roman"/>
                <w:color w:val="000000" w:themeColor="text1"/>
                <w:sz w:val="20"/>
                <w:szCs w:val="24"/>
              </w:rPr>
              <w:t xml:space="preserve"> </w:t>
            </w:r>
            <w:r w:rsidRPr="00DD2EBA">
              <w:rPr>
                <w:rFonts w:ascii="Times New Roman" w:hAnsi="Times New Roman" w:cs="Times New Roman"/>
                <w:color w:val="000000" w:themeColor="text1"/>
                <w:sz w:val="20"/>
                <w:szCs w:val="24"/>
              </w:rPr>
              <w:t>(</w:t>
            </w:r>
            <w:proofErr w:type="spellStart"/>
            <w:r w:rsidRPr="00DD2EBA">
              <w:rPr>
                <w:rFonts w:ascii="Times New Roman" w:hAnsi="Times New Roman" w:cs="Times New Roman"/>
                <w:color w:val="000000" w:themeColor="text1"/>
                <w:sz w:val="20"/>
                <w:szCs w:val="24"/>
              </w:rPr>
              <w:t>Hacı</w:t>
            </w:r>
            <w:r>
              <w:rPr>
                <w:rFonts w:ascii="Times New Roman" w:hAnsi="Times New Roman" w:cs="Times New Roman"/>
                <w:color w:val="000000" w:themeColor="text1"/>
                <w:sz w:val="20"/>
                <w:szCs w:val="24"/>
              </w:rPr>
              <w:t>ali</w:t>
            </w:r>
            <w:r w:rsidRPr="00DD2EBA">
              <w:rPr>
                <w:rFonts w:ascii="Times New Roman" w:hAnsi="Times New Roman" w:cs="Times New Roman"/>
                <w:color w:val="000000" w:themeColor="text1"/>
                <w:sz w:val="20"/>
                <w:szCs w:val="24"/>
              </w:rPr>
              <w:t>oğlu</w:t>
            </w:r>
            <w:proofErr w:type="spellEnd"/>
            <w:r w:rsidRPr="00DD2EBA">
              <w:rPr>
                <w:rFonts w:ascii="Times New Roman" w:hAnsi="Times New Roman" w:cs="Times New Roman"/>
                <w:color w:val="000000" w:themeColor="text1"/>
                <w:sz w:val="20"/>
                <w:szCs w:val="24"/>
              </w:rPr>
              <w:t xml:space="preserve"> Mah.)-</w:t>
            </w:r>
            <w:r w:rsidR="00E64929">
              <w:rPr>
                <w:rFonts w:ascii="Times New Roman" w:hAnsi="Times New Roman" w:cs="Times New Roman"/>
                <w:color w:val="000000" w:themeColor="text1"/>
                <w:sz w:val="20"/>
                <w:szCs w:val="24"/>
              </w:rPr>
              <w:t xml:space="preserve"> </w:t>
            </w:r>
            <w:proofErr w:type="spellStart"/>
            <w:r w:rsidRPr="00DD2EBA">
              <w:rPr>
                <w:rFonts w:ascii="Times New Roman" w:hAnsi="Times New Roman" w:cs="Times New Roman"/>
                <w:color w:val="000000" w:themeColor="text1"/>
                <w:sz w:val="20"/>
                <w:szCs w:val="24"/>
              </w:rPr>
              <w:t>Vakıfgeymene</w:t>
            </w:r>
            <w:proofErr w:type="spellEnd"/>
            <w:r w:rsidR="00E64929">
              <w:rPr>
                <w:rFonts w:ascii="Times New Roman" w:hAnsi="Times New Roman" w:cs="Times New Roman"/>
                <w:color w:val="000000" w:themeColor="text1"/>
                <w:sz w:val="20"/>
                <w:szCs w:val="24"/>
              </w:rPr>
              <w:t xml:space="preserve"> </w:t>
            </w:r>
            <w:r w:rsidRPr="00DD2EBA">
              <w:rPr>
                <w:rFonts w:ascii="Times New Roman" w:hAnsi="Times New Roman" w:cs="Times New Roman"/>
                <w:color w:val="000000" w:themeColor="text1"/>
                <w:sz w:val="20"/>
                <w:szCs w:val="24"/>
              </w:rPr>
              <w:t>(Vakıf/</w:t>
            </w:r>
            <w:proofErr w:type="spellStart"/>
            <w:r w:rsidRPr="00DD2EBA">
              <w:rPr>
                <w:rFonts w:ascii="Times New Roman" w:hAnsi="Times New Roman" w:cs="Times New Roman"/>
                <w:color w:val="000000" w:themeColor="text1"/>
                <w:sz w:val="20"/>
                <w:szCs w:val="24"/>
              </w:rPr>
              <w:t>Dereköy</w:t>
            </w:r>
            <w:proofErr w:type="spellEnd"/>
            <w:r w:rsidRPr="00DD2EBA">
              <w:rPr>
                <w:rFonts w:ascii="Times New Roman" w:hAnsi="Times New Roman" w:cs="Times New Roman"/>
                <w:color w:val="000000" w:themeColor="text1"/>
                <w:sz w:val="20"/>
                <w:szCs w:val="24"/>
              </w:rPr>
              <w:t>)  Köyleri Hattı</w:t>
            </w:r>
          </w:p>
        </w:tc>
        <w:tc>
          <w:tcPr>
            <w:tcW w:w="567" w:type="dxa"/>
            <w:tcBorders>
              <w:top w:val="nil"/>
              <w:left w:val="nil"/>
              <w:bottom w:val="single" w:sz="4" w:space="0" w:color="auto"/>
              <w:right w:val="single" w:sz="4" w:space="0" w:color="auto"/>
            </w:tcBorders>
            <w:shd w:val="clear" w:color="000000" w:fill="FFFFFF"/>
            <w:vAlign w:val="center"/>
          </w:tcPr>
          <w:p w14:paraId="722A864A" w14:textId="66BC86C4" w:rsidR="00E71E09" w:rsidRPr="000C0F1F" w:rsidRDefault="00DD2EBA"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46EC59C" w14:textId="152110E1" w:rsidR="00E71E09" w:rsidRPr="000C0F1F" w:rsidRDefault="00DD2EBA"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26,4</w:t>
            </w:r>
          </w:p>
        </w:tc>
        <w:tc>
          <w:tcPr>
            <w:tcW w:w="530" w:type="dxa"/>
            <w:tcBorders>
              <w:top w:val="nil"/>
              <w:left w:val="nil"/>
              <w:bottom w:val="single" w:sz="4" w:space="0" w:color="auto"/>
              <w:right w:val="single" w:sz="4" w:space="0" w:color="auto"/>
            </w:tcBorders>
            <w:shd w:val="clear" w:color="000000" w:fill="FFFFFF"/>
            <w:vAlign w:val="center"/>
          </w:tcPr>
          <w:p w14:paraId="089FCDEA" w14:textId="24690671" w:rsidR="00E71E09" w:rsidRPr="000C0F1F" w:rsidRDefault="00E71E09"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DD2EBA" w:rsidRPr="000C0F1F" w14:paraId="0BA937F9" w14:textId="77777777" w:rsidTr="00E64929">
        <w:trPr>
          <w:trHeight w:val="479"/>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4769CB02" w14:textId="77777777" w:rsidR="00DD2EBA" w:rsidRPr="005B0B1B" w:rsidRDefault="00DD2EBA" w:rsidP="000C0F1F">
            <w:pPr>
              <w:spacing w:before="120" w:after="120" w:line="360" w:lineRule="auto"/>
              <w:jc w:val="both"/>
              <w:rPr>
                <w:rFonts w:ascii="Times New Roman" w:eastAsia="Arial Unicode MS" w:hAnsi="Times New Roman" w:cs="Times New Roman"/>
                <w:b/>
                <w:color w:val="000000" w:themeColor="text1"/>
                <w:sz w:val="20"/>
                <w:szCs w:val="24"/>
                <w:lang w:eastAsia="tr-TR"/>
              </w:rPr>
            </w:pPr>
            <w:r w:rsidRPr="005B0B1B">
              <w:rPr>
                <w:rFonts w:ascii="Times New Roman" w:eastAsia="Arial Unicode MS" w:hAnsi="Times New Roman" w:cs="Times New Roman"/>
                <w:b/>
                <w:color w:val="000000" w:themeColor="text1"/>
                <w:sz w:val="20"/>
                <w:szCs w:val="24"/>
                <w:lang w:eastAsia="tr-TR"/>
              </w:rPr>
              <w:t>2.KISIM</w:t>
            </w:r>
          </w:p>
        </w:tc>
        <w:tc>
          <w:tcPr>
            <w:tcW w:w="2268" w:type="dxa"/>
            <w:tcBorders>
              <w:top w:val="nil"/>
              <w:left w:val="nil"/>
              <w:bottom w:val="single" w:sz="4" w:space="0" w:color="auto"/>
              <w:right w:val="single" w:sz="4" w:space="0" w:color="auto"/>
            </w:tcBorders>
            <w:shd w:val="clear" w:color="000000" w:fill="FFFFFF"/>
            <w:noWrap/>
            <w:vAlign w:val="center"/>
          </w:tcPr>
          <w:p w14:paraId="409DE9B0" w14:textId="080782E7" w:rsidR="00DD2EBA" w:rsidRPr="000C0F1F" w:rsidRDefault="00DD2EBA" w:rsidP="00E64929">
            <w:pPr>
              <w:spacing w:before="120" w:after="120" w:line="360" w:lineRule="auto"/>
              <w:jc w:val="center"/>
              <w:rPr>
                <w:rFonts w:ascii="Times New Roman" w:eastAsia="Arial Unicode MS" w:hAnsi="Times New Roman" w:cs="Times New Roman"/>
                <w:color w:val="000000" w:themeColor="text1"/>
                <w:sz w:val="24"/>
                <w:szCs w:val="24"/>
                <w:lang w:eastAsia="tr-TR"/>
              </w:rPr>
            </w:pPr>
            <w:r>
              <w:rPr>
                <w:rFonts w:ascii="Times New Roman" w:hAnsi="Times New Roman" w:cs="Times New Roman"/>
                <w:color w:val="000000" w:themeColor="text1"/>
                <w:sz w:val="20"/>
                <w:szCs w:val="24"/>
              </w:rPr>
              <w:t>1- Hanönü Çok Programlı Anadolu Lisesi</w:t>
            </w:r>
          </w:p>
        </w:tc>
        <w:tc>
          <w:tcPr>
            <w:tcW w:w="3685" w:type="dxa"/>
            <w:tcBorders>
              <w:top w:val="nil"/>
              <w:left w:val="nil"/>
              <w:bottom w:val="single" w:sz="4" w:space="0" w:color="auto"/>
              <w:right w:val="single" w:sz="4" w:space="0" w:color="auto"/>
            </w:tcBorders>
            <w:shd w:val="clear" w:color="000000" w:fill="FFFFFF"/>
            <w:vAlign w:val="center"/>
          </w:tcPr>
          <w:p w14:paraId="051AD63D" w14:textId="179852A1" w:rsidR="00DD2EBA" w:rsidRPr="00E71E09" w:rsidRDefault="00DD2EBA" w:rsidP="00E71E09">
            <w:pPr>
              <w:autoSpaceDE w:val="0"/>
              <w:autoSpaceDN w:val="0"/>
              <w:adjustRightInd w:val="0"/>
              <w:spacing w:before="120" w:after="120" w:line="360" w:lineRule="auto"/>
              <w:ind w:right="23"/>
              <w:jc w:val="both"/>
              <w:rPr>
                <w:rFonts w:ascii="Times New Roman" w:hAnsi="Times New Roman" w:cs="Times New Roman"/>
                <w:color w:val="000000" w:themeColor="text1"/>
                <w:sz w:val="20"/>
                <w:szCs w:val="24"/>
              </w:rPr>
            </w:pPr>
            <w:r w:rsidRPr="00DD2EBA">
              <w:rPr>
                <w:rFonts w:ascii="Times New Roman" w:hAnsi="Times New Roman" w:cs="Times New Roman"/>
                <w:color w:val="000000" w:themeColor="text1"/>
                <w:sz w:val="20"/>
                <w:szCs w:val="24"/>
              </w:rPr>
              <w:t xml:space="preserve">Sirke(Merkez </w:t>
            </w:r>
            <w:proofErr w:type="spellStart"/>
            <w:r w:rsidRPr="00DD2EBA">
              <w:rPr>
                <w:rFonts w:ascii="Times New Roman" w:hAnsi="Times New Roman" w:cs="Times New Roman"/>
                <w:color w:val="000000" w:themeColor="text1"/>
                <w:sz w:val="20"/>
                <w:szCs w:val="24"/>
              </w:rPr>
              <w:t>Mah</w:t>
            </w:r>
            <w:proofErr w:type="spellEnd"/>
            <w:r w:rsidRPr="00DD2EBA">
              <w:rPr>
                <w:rFonts w:ascii="Times New Roman" w:hAnsi="Times New Roman" w:cs="Times New Roman"/>
                <w:color w:val="000000" w:themeColor="text1"/>
                <w:sz w:val="20"/>
                <w:szCs w:val="24"/>
              </w:rPr>
              <w:t>)-</w:t>
            </w:r>
            <w:r w:rsidR="00E64929">
              <w:rPr>
                <w:rFonts w:ascii="Times New Roman" w:hAnsi="Times New Roman" w:cs="Times New Roman"/>
                <w:color w:val="000000" w:themeColor="text1"/>
                <w:sz w:val="20"/>
                <w:szCs w:val="24"/>
              </w:rPr>
              <w:t xml:space="preserve"> </w:t>
            </w:r>
            <w:proofErr w:type="spellStart"/>
            <w:r w:rsidRPr="00DD2EBA">
              <w:rPr>
                <w:rFonts w:ascii="Times New Roman" w:hAnsi="Times New Roman" w:cs="Times New Roman"/>
                <w:color w:val="000000" w:themeColor="text1"/>
                <w:sz w:val="20"/>
                <w:szCs w:val="24"/>
              </w:rPr>
              <w:t>Küreçayı</w:t>
            </w:r>
            <w:proofErr w:type="spellEnd"/>
            <w:r>
              <w:rPr>
                <w:rFonts w:ascii="Times New Roman" w:hAnsi="Times New Roman" w:cs="Times New Roman"/>
                <w:color w:val="000000" w:themeColor="text1"/>
                <w:sz w:val="20"/>
                <w:szCs w:val="24"/>
              </w:rPr>
              <w:t xml:space="preserve"> </w:t>
            </w:r>
            <w:r w:rsidRPr="00DD2EBA">
              <w:rPr>
                <w:rFonts w:ascii="Times New Roman" w:hAnsi="Times New Roman" w:cs="Times New Roman"/>
                <w:color w:val="000000" w:themeColor="text1"/>
                <w:sz w:val="20"/>
                <w:szCs w:val="24"/>
              </w:rPr>
              <w:t>(</w:t>
            </w:r>
            <w:proofErr w:type="spellStart"/>
            <w:r w:rsidRPr="00DD2EBA">
              <w:rPr>
                <w:rFonts w:ascii="Times New Roman" w:hAnsi="Times New Roman" w:cs="Times New Roman"/>
                <w:color w:val="000000" w:themeColor="text1"/>
                <w:sz w:val="20"/>
                <w:szCs w:val="24"/>
              </w:rPr>
              <w:t>Yukarıküreçayı</w:t>
            </w:r>
            <w:proofErr w:type="spellEnd"/>
            <w:r w:rsidRPr="00DD2EBA">
              <w:rPr>
                <w:rFonts w:ascii="Times New Roman" w:hAnsi="Times New Roman" w:cs="Times New Roman"/>
                <w:color w:val="000000" w:themeColor="text1"/>
                <w:sz w:val="20"/>
                <w:szCs w:val="24"/>
              </w:rPr>
              <w:t xml:space="preserve"> ve </w:t>
            </w:r>
            <w:proofErr w:type="spellStart"/>
            <w:r w:rsidRPr="00DD2EBA">
              <w:rPr>
                <w:rFonts w:ascii="Times New Roman" w:hAnsi="Times New Roman" w:cs="Times New Roman"/>
                <w:color w:val="000000" w:themeColor="text1"/>
                <w:sz w:val="20"/>
                <w:szCs w:val="24"/>
              </w:rPr>
              <w:t>Aşağıküreçayı</w:t>
            </w:r>
            <w:proofErr w:type="spellEnd"/>
            <w:r w:rsidRPr="00DD2EBA">
              <w:rPr>
                <w:rFonts w:ascii="Times New Roman" w:hAnsi="Times New Roman" w:cs="Times New Roman"/>
                <w:color w:val="000000" w:themeColor="text1"/>
                <w:sz w:val="20"/>
                <w:szCs w:val="24"/>
              </w:rPr>
              <w:t xml:space="preserve"> Mah.)</w:t>
            </w:r>
            <w:r w:rsidR="00E64929">
              <w:rPr>
                <w:rFonts w:ascii="Times New Roman" w:hAnsi="Times New Roman" w:cs="Times New Roman"/>
                <w:color w:val="000000" w:themeColor="text1"/>
                <w:sz w:val="20"/>
                <w:szCs w:val="24"/>
              </w:rPr>
              <w:t xml:space="preserve"> </w:t>
            </w:r>
            <w:r w:rsidRPr="00DD2EBA">
              <w:rPr>
                <w:rFonts w:ascii="Times New Roman" w:hAnsi="Times New Roman" w:cs="Times New Roman"/>
                <w:color w:val="000000" w:themeColor="text1"/>
                <w:sz w:val="20"/>
                <w:szCs w:val="24"/>
              </w:rPr>
              <w:t>Köyleri Hattı</w:t>
            </w:r>
          </w:p>
        </w:tc>
        <w:tc>
          <w:tcPr>
            <w:tcW w:w="567" w:type="dxa"/>
            <w:tcBorders>
              <w:top w:val="nil"/>
              <w:left w:val="nil"/>
              <w:bottom w:val="single" w:sz="4" w:space="0" w:color="auto"/>
              <w:right w:val="single" w:sz="4" w:space="0" w:color="auto"/>
            </w:tcBorders>
            <w:shd w:val="clear" w:color="000000" w:fill="FFFFFF"/>
            <w:vAlign w:val="center"/>
          </w:tcPr>
          <w:p w14:paraId="719998B5" w14:textId="0AB495B5" w:rsidR="00DD2EBA" w:rsidRPr="000C0F1F" w:rsidRDefault="00DD2EBA"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843A96" w14:textId="46673014" w:rsidR="00DD2EBA" w:rsidRPr="000C0F1F" w:rsidRDefault="00DD2EBA"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19,3</w:t>
            </w:r>
          </w:p>
        </w:tc>
        <w:tc>
          <w:tcPr>
            <w:tcW w:w="530" w:type="dxa"/>
            <w:tcBorders>
              <w:top w:val="single" w:sz="4" w:space="0" w:color="auto"/>
              <w:left w:val="single" w:sz="4" w:space="0" w:color="auto"/>
              <w:bottom w:val="single" w:sz="4" w:space="0" w:color="auto"/>
              <w:right w:val="single" w:sz="4" w:space="0" w:color="auto"/>
            </w:tcBorders>
            <w:vAlign w:val="center"/>
          </w:tcPr>
          <w:p w14:paraId="67C85672" w14:textId="72DB60E2" w:rsidR="00DD2EBA" w:rsidRPr="000C0F1F" w:rsidRDefault="00DD2EBA" w:rsidP="00E71E0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DD2EBA" w:rsidRPr="000C0F1F" w14:paraId="472BCF81" w14:textId="77777777" w:rsidTr="00E64929">
        <w:trPr>
          <w:trHeight w:val="479"/>
          <w:jc w:val="center"/>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50FCC" w14:textId="67A3CC4D" w:rsidR="00DD2EBA" w:rsidRPr="005B0B1B" w:rsidRDefault="00DD2EBA" w:rsidP="000C0F1F">
            <w:pPr>
              <w:spacing w:before="120" w:after="120" w:line="360" w:lineRule="auto"/>
              <w:jc w:val="both"/>
              <w:rPr>
                <w:rFonts w:ascii="Times New Roman" w:eastAsia="Arial Unicode MS" w:hAnsi="Times New Roman" w:cs="Times New Roman"/>
                <w:b/>
                <w:color w:val="000000" w:themeColor="text1"/>
                <w:sz w:val="20"/>
                <w:szCs w:val="24"/>
                <w:lang w:eastAsia="tr-TR"/>
              </w:rPr>
            </w:pPr>
            <w:r w:rsidRPr="005B0B1B">
              <w:rPr>
                <w:rFonts w:ascii="Times New Roman" w:eastAsia="Arial Unicode MS" w:hAnsi="Times New Roman" w:cs="Times New Roman"/>
                <w:b/>
                <w:color w:val="000000" w:themeColor="text1"/>
                <w:sz w:val="20"/>
                <w:szCs w:val="24"/>
                <w:lang w:eastAsia="tr-TR"/>
              </w:rPr>
              <w:t>3.KISIM</w:t>
            </w:r>
          </w:p>
        </w:tc>
        <w:tc>
          <w:tcPr>
            <w:tcW w:w="2268" w:type="dxa"/>
            <w:tcBorders>
              <w:top w:val="nil"/>
              <w:left w:val="nil"/>
              <w:bottom w:val="single" w:sz="4" w:space="0" w:color="auto"/>
              <w:right w:val="single" w:sz="4" w:space="0" w:color="auto"/>
            </w:tcBorders>
            <w:shd w:val="clear" w:color="000000" w:fill="FFFFFF"/>
            <w:noWrap/>
            <w:vAlign w:val="center"/>
          </w:tcPr>
          <w:p w14:paraId="432BEC23" w14:textId="03F4F362" w:rsidR="00DD2EBA" w:rsidRPr="000C0F1F" w:rsidRDefault="00DD2EBA" w:rsidP="00E64929">
            <w:pPr>
              <w:spacing w:before="120" w:after="120" w:line="360" w:lineRule="auto"/>
              <w:jc w:val="center"/>
              <w:rPr>
                <w:rFonts w:ascii="Times New Roman" w:eastAsia="Arial Unicode MS" w:hAnsi="Times New Roman" w:cs="Times New Roman"/>
                <w:color w:val="000000" w:themeColor="text1"/>
                <w:sz w:val="24"/>
                <w:szCs w:val="24"/>
                <w:lang w:eastAsia="tr-TR"/>
              </w:rPr>
            </w:pPr>
            <w:r>
              <w:rPr>
                <w:rFonts w:ascii="Times New Roman" w:hAnsi="Times New Roman" w:cs="Times New Roman"/>
                <w:color w:val="000000" w:themeColor="text1"/>
                <w:sz w:val="20"/>
                <w:szCs w:val="24"/>
              </w:rPr>
              <w:t>1- Hanönü Çok Programlı Anadolu Lisesi</w:t>
            </w:r>
          </w:p>
        </w:tc>
        <w:tc>
          <w:tcPr>
            <w:tcW w:w="3685" w:type="dxa"/>
            <w:tcBorders>
              <w:top w:val="nil"/>
              <w:left w:val="nil"/>
              <w:bottom w:val="single" w:sz="4" w:space="0" w:color="auto"/>
              <w:right w:val="single" w:sz="4" w:space="0" w:color="auto"/>
            </w:tcBorders>
            <w:shd w:val="clear" w:color="000000" w:fill="FFFFFF"/>
            <w:vAlign w:val="center"/>
          </w:tcPr>
          <w:p w14:paraId="070ECB31" w14:textId="74DC289E" w:rsidR="00DD2EBA" w:rsidRPr="005B0B1B" w:rsidRDefault="00DD2EBA" w:rsidP="00DD2EBA">
            <w:pPr>
              <w:autoSpaceDE w:val="0"/>
              <w:autoSpaceDN w:val="0"/>
              <w:adjustRightInd w:val="0"/>
              <w:spacing w:before="120" w:after="120" w:line="360" w:lineRule="auto"/>
              <w:ind w:right="23"/>
              <w:jc w:val="both"/>
              <w:rPr>
                <w:rFonts w:ascii="Times New Roman" w:hAnsi="Times New Roman" w:cs="Times New Roman"/>
                <w:color w:val="000000" w:themeColor="text1"/>
                <w:sz w:val="20"/>
                <w:szCs w:val="24"/>
              </w:rPr>
            </w:pPr>
            <w:r w:rsidRPr="00DD2EBA">
              <w:rPr>
                <w:rFonts w:ascii="Times New Roman" w:hAnsi="Times New Roman" w:cs="Times New Roman"/>
                <w:color w:val="000000" w:themeColor="text1"/>
                <w:sz w:val="20"/>
                <w:szCs w:val="24"/>
              </w:rPr>
              <w:t>Yenice(Merkez Mah. ve</w:t>
            </w:r>
            <w:r>
              <w:rPr>
                <w:rFonts w:ascii="Times New Roman" w:hAnsi="Times New Roman" w:cs="Times New Roman"/>
                <w:color w:val="000000" w:themeColor="text1"/>
                <w:sz w:val="20"/>
                <w:szCs w:val="24"/>
              </w:rPr>
              <w:t xml:space="preserve"> </w:t>
            </w:r>
            <w:proofErr w:type="spellStart"/>
            <w:r>
              <w:rPr>
                <w:rFonts w:ascii="Times New Roman" w:hAnsi="Times New Roman" w:cs="Times New Roman"/>
                <w:color w:val="000000" w:themeColor="text1"/>
                <w:sz w:val="20"/>
                <w:szCs w:val="24"/>
              </w:rPr>
              <w:t>Hıdırlı</w:t>
            </w:r>
            <w:proofErr w:type="spellEnd"/>
            <w:r>
              <w:rPr>
                <w:rFonts w:ascii="Times New Roman" w:hAnsi="Times New Roman" w:cs="Times New Roman"/>
                <w:color w:val="000000" w:themeColor="text1"/>
                <w:sz w:val="20"/>
                <w:szCs w:val="24"/>
              </w:rPr>
              <w:t xml:space="preserve"> Mah.)</w:t>
            </w:r>
            <w:r w:rsidRPr="00DD2EBA">
              <w:rPr>
                <w:rFonts w:ascii="Times New Roman" w:hAnsi="Times New Roman" w:cs="Times New Roman"/>
                <w:color w:val="000000" w:themeColor="text1"/>
                <w:sz w:val="20"/>
                <w:szCs w:val="24"/>
              </w:rPr>
              <w:t>-</w:t>
            </w:r>
            <w:r w:rsidR="005B5161">
              <w:rPr>
                <w:rFonts w:ascii="Times New Roman" w:hAnsi="Times New Roman" w:cs="Times New Roman"/>
                <w:color w:val="000000" w:themeColor="text1"/>
                <w:sz w:val="20"/>
                <w:szCs w:val="24"/>
              </w:rPr>
              <w:t xml:space="preserve">Merkez </w:t>
            </w:r>
            <w:proofErr w:type="spellStart"/>
            <w:r w:rsidRPr="00DD2EBA">
              <w:rPr>
                <w:rFonts w:ascii="Times New Roman" w:hAnsi="Times New Roman" w:cs="Times New Roman"/>
                <w:color w:val="000000" w:themeColor="text1"/>
                <w:sz w:val="20"/>
                <w:szCs w:val="24"/>
              </w:rPr>
              <w:t>Gelinbükü</w:t>
            </w:r>
            <w:proofErr w:type="spellEnd"/>
            <w:r>
              <w:rPr>
                <w:rFonts w:ascii="Times New Roman" w:hAnsi="Times New Roman" w:cs="Times New Roman"/>
                <w:color w:val="000000" w:themeColor="text1"/>
                <w:sz w:val="20"/>
                <w:szCs w:val="24"/>
              </w:rPr>
              <w:t xml:space="preserve"> Mah.</w:t>
            </w:r>
            <w:r w:rsidRPr="00DD2EBA">
              <w:rPr>
                <w:rFonts w:ascii="Times New Roman" w:hAnsi="Times New Roman" w:cs="Times New Roman"/>
                <w:color w:val="000000" w:themeColor="text1"/>
                <w:sz w:val="20"/>
                <w:szCs w:val="24"/>
              </w:rPr>
              <w:t>-</w:t>
            </w:r>
            <w:proofErr w:type="spellStart"/>
            <w:r w:rsidRPr="00DD2EBA">
              <w:rPr>
                <w:rFonts w:ascii="Times New Roman" w:hAnsi="Times New Roman" w:cs="Times New Roman"/>
                <w:color w:val="000000" w:themeColor="text1"/>
                <w:sz w:val="20"/>
                <w:szCs w:val="24"/>
              </w:rPr>
              <w:t>Bağdere</w:t>
            </w:r>
            <w:proofErr w:type="spellEnd"/>
            <w:r>
              <w:rPr>
                <w:rFonts w:ascii="Times New Roman" w:hAnsi="Times New Roman" w:cs="Times New Roman"/>
                <w:color w:val="000000" w:themeColor="text1"/>
                <w:sz w:val="20"/>
                <w:szCs w:val="24"/>
              </w:rPr>
              <w:t>(Çaylı Mah.)</w:t>
            </w:r>
            <w:r w:rsidRPr="00DD2EBA">
              <w:rPr>
                <w:rFonts w:ascii="Times New Roman" w:hAnsi="Times New Roman" w:cs="Times New Roman"/>
                <w:color w:val="000000" w:themeColor="text1"/>
                <w:sz w:val="20"/>
                <w:szCs w:val="24"/>
              </w:rPr>
              <w:t>-Yılanlı</w:t>
            </w:r>
            <w:r>
              <w:rPr>
                <w:rFonts w:ascii="Times New Roman" w:hAnsi="Times New Roman" w:cs="Times New Roman"/>
                <w:color w:val="000000" w:themeColor="text1"/>
                <w:sz w:val="20"/>
                <w:szCs w:val="24"/>
              </w:rPr>
              <w:t xml:space="preserve"> </w:t>
            </w:r>
            <w:r w:rsidRPr="00DD2EBA">
              <w:rPr>
                <w:rFonts w:ascii="Times New Roman" w:hAnsi="Times New Roman" w:cs="Times New Roman"/>
                <w:color w:val="000000" w:themeColor="text1"/>
                <w:sz w:val="20"/>
                <w:szCs w:val="24"/>
              </w:rPr>
              <w:t>(Küme Evleri) Köyleri Hattı</w:t>
            </w:r>
          </w:p>
        </w:tc>
        <w:tc>
          <w:tcPr>
            <w:tcW w:w="567" w:type="dxa"/>
            <w:tcBorders>
              <w:top w:val="nil"/>
              <w:left w:val="nil"/>
              <w:bottom w:val="single" w:sz="4" w:space="0" w:color="auto"/>
              <w:right w:val="single" w:sz="4" w:space="0" w:color="auto"/>
            </w:tcBorders>
            <w:shd w:val="clear" w:color="000000" w:fill="FFFFFF"/>
            <w:vAlign w:val="center"/>
          </w:tcPr>
          <w:p w14:paraId="5D95CD6C" w14:textId="440B1650" w:rsidR="00DD2EBA" w:rsidRPr="000C0F1F" w:rsidRDefault="00E64929" w:rsidP="00E64929">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F69208" w14:textId="25FA557A" w:rsidR="00DD2EBA" w:rsidRPr="000C0F1F" w:rsidRDefault="00E64929" w:rsidP="005B0B1B">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18,5</w:t>
            </w:r>
          </w:p>
        </w:tc>
        <w:tc>
          <w:tcPr>
            <w:tcW w:w="530" w:type="dxa"/>
            <w:tcBorders>
              <w:top w:val="nil"/>
              <w:left w:val="nil"/>
              <w:bottom w:val="single" w:sz="4" w:space="0" w:color="auto"/>
              <w:right w:val="single" w:sz="4" w:space="0" w:color="auto"/>
            </w:tcBorders>
            <w:shd w:val="clear" w:color="000000" w:fill="FFFFFF"/>
            <w:vAlign w:val="center"/>
          </w:tcPr>
          <w:p w14:paraId="4C4D2907" w14:textId="7499BD4F" w:rsidR="00DD2EBA" w:rsidRPr="000C0F1F" w:rsidRDefault="00DD2EBA" w:rsidP="005B0B1B">
            <w:pPr>
              <w:spacing w:before="120" w:after="120" w:line="360" w:lineRule="auto"/>
              <w:jc w:val="center"/>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bl>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6B28BD3E"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(Ancak iklim ve coğrafi şartlara ve bölgede taşıma yapabilecek araç kapasitelerine göre, araç kapasitelerinin belirlenmesinde planlama komisyonlarının takdir yetkisi bulunmaktadır.)</w:t>
      </w:r>
    </w:p>
    <w:p w14:paraId="7331887D" w14:textId="6CD343D6"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282AE5">
        <w:rPr>
          <w:rFonts w:ascii="Times New Roman" w:hAnsi="Times New Roman" w:cs="Times New Roman"/>
          <w:b/>
          <w:color w:val="FF0000"/>
          <w:sz w:val="24"/>
          <w:szCs w:val="24"/>
          <w:u w:val="single"/>
        </w:rPr>
        <w:t>5-1</w:t>
      </w:r>
      <w:bookmarkStart w:id="0" w:name="_GoBack"/>
      <w:bookmarkEnd w:id="0"/>
      <w:r w:rsidR="00357781" w:rsidRPr="00357781">
        <w:rPr>
          <w:rFonts w:ascii="Times New Roman" w:hAnsi="Times New Roman" w:cs="Times New Roman"/>
          <w:b/>
          <w:color w:val="FF0000"/>
          <w:sz w:val="24"/>
          <w:szCs w:val="24"/>
          <w:u w:val="single"/>
        </w:rPr>
        <w:t>0</w:t>
      </w:r>
      <w:r w:rsidR="00EE77A0" w:rsidRPr="000C0F1F">
        <w:rPr>
          <w:rFonts w:ascii="Times New Roman" w:hAnsi="Times New Roman" w:cs="Times New Roman"/>
          <w:color w:val="000000" w:themeColor="text1"/>
          <w:sz w:val="24"/>
          <w:szCs w:val="24"/>
        </w:rPr>
        <w:t xml:space="preserve"> 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r w:rsidR="00EE77A0" w:rsidRPr="000C0F1F">
        <w:rPr>
          <w:rFonts w:ascii="Times New Roman" w:hAnsi="Times New Roman" w:cs="Times New Roman"/>
          <w:color w:val="FF0000"/>
          <w:sz w:val="24"/>
          <w:szCs w:val="24"/>
        </w:rPr>
        <w:t>(</w:t>
      </w:r>
      <w:r w:rsidR="00581E07" w:rsidRPr="000C0F1F">
        <w:rPr>
          <w:rFonts w:ascii="Times New Roman" w:hAnsi="Times New Roman" w:cs="Times New Roman"/>
          <w:color w:val="FF0000"/>
          <w:sz w:val="24"/>
          <w:szCs w:val="24"/>
        </w:rPr>
        <w:t>A</w:t>
      </w:r>
      <w:r w:rsidR="00EE77A0" w:rsidRPr="000C0F1F">
        <w:rPr>
          <w:rFonts w:ascii="Times New Roman" w:hAnsi="Times New Roman" w:cs="Times New Roman"/>
          <w:color w:val="FF0000"/>
          <w:sz w:val="24"/>
          <w:szCs w:val="24"/>
        </w:rPr>
        <w:t xml:space="preserve">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 </w:t>
      </w:r>
    </w:p>
    <w:p w14:paraId="3DC8FA84" w14:textId="0D84BA2E"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C55071" w:rsidRPr="000C0F1F">
        <w:rPr>
          <w:rFonts w:ascii="Times New Roman" w:hAnsi="Times New Roman" w:cs="Times New Roman"/>
          <w:color w:val="000000" w:themeColor="text1"/>
          <w:sz w:val="24"/>
          <w:szCs w:val="24"/>
          <w:lang w:eastAsia="tr-TR"/>
        </w:rPr>
        <w:t>Ulusal bayram günleri ile 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w:t>
      </w:r>
      <w:r w:rsidRPr="000C0F1F">
        <w:rPr>
          <w:rFonts w:ascii="Times New Roman" w:hAnsi="Times New Roman" w:cs="Times New Roman"/>
          <w:color w:val="000000" w:themeColor="text1"/>
          <w:sz w:val="24"/>
          <w:szCs w:val="24"/>
          <w:lang w:eastAsia="tr-TR"/>
        </w:rPr>
        <w:lastRenderedPageBreak/>
        <w:t>değişiklik yapılabilir. Bu şekilde bir değişiklik yapılacağında 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 xml:space="preserve">güne ait </w:t>
      </w:r>
      <w:proofErr w:type="spellStart"/>
      <w:r w:rsidR="00D84517" w:rsidRPr="000C0F1F">
        <w:rPr>
          <w:rFonts w:ascii="Times New Roman" w:hAnsi="Times New Roman" w:cs="Times New Roman"/>
          <w:color w:val="000000" w:themeColor="text1"/>
          <w:sz w:val="24"/>
          <w:szCs w:val="24"/>
        </w:rPr>
        <w:t>hak</w:t>
      </w:r>
      <w:r w:rsidRPr="000C0F1F">
        <w:rPr>
          <w:rFonts w:ascii="Times New Roman" w:hAnsi="Times New Roman" w:cs="Times New Roman"/>
          <w:color w:val="000000" w:themeColor="text1"/>
          <w:sz w:val="24"/>
          <w:szCs w:val="24"/>
        </w:rPr>
        <w:t>ediş</w:t>
      </w:r>
      <w:proofErr w:type="spellEnd"/>
      <w:r w:rsidRPr="000C0F1F">
        <w:rPr>
          <w:rFonts w:ascii="Times New Roman" w:hAnsi="Times New Roman" w:cs="Times New Roman"/>
          <w:color w:val="000000" w:themeColor="text1"/>
          <w:sz w:val="24"/>
          <w:szCs w:val="24"/>
        </w:rPr>
        <w:t xml:space="preserve">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72F49C64"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tebliğ tarihinden itibaren 5 (beş)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2B585D2"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Normal eğitim yapan 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normal eğitim yapan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w:t>
      </w:r>
      <w:r w:rsidRPr="000C0F1F">
        <w:rPr>
          <w:rFonts w:ascii="Times New Roman" w:eastAsia="Times New Roman" w:hAnsi="Times New Roman" w:cs="Times New Roman"/>
          <w:color w:val="000000" w:themeColor="text1"/>
          <w:sz w:val="24"/>
          <w:szCs w:val="24"/>
          <w:lang w:eastAsia="tr-TR"/>
        </w:rPr>
        <w:lastRenderedPageBreak/>
        <w:t>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w:t>
      </w:r>
      <w:proofErr w:type="gramStart"/>
      <w:r w:rsidRPr="000C0F1F">
        <w:rPr>
          <w:rFonts w:ascii="Times New Roman" w:hAnsi="Times New Roman" w:cs="Times New Roman"/>
          <w:color w:val="000000" w:themeColor="text1"/>
          <w:sz w:val="24"/>
          <w:szCs w:val="24"/>
        </w:rPr>
        <w:t>reflektif</w:t>
      </w:r>
      <w:proofErr w:type="gramEnd"/>
      <w:r w:rsidRPr="000C0F1F">
        <w:rPr>
          <w:rFonts w:ascii="Times New Roman" w:hAnsi="Times New Roman" w:cs="Times New Roman"/>
          <w:color w:val="000000" w:themeColor="text1"/>
          <w:sz w:val="24"/>
          <w:szCs w:val="24"/>
        </w:rPr>
        <w:t xml:space="preserve">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w:t>
      </w:r>
      <w:proofErr w:type="gramStart"/>
      <w:r w:rsidRPr="000C0F1F">
        <w:rPr>
          <w:rFonts w:ascii="Times New Roman" w:hAnsi="Times New Roman" w:cs="Times New Roman"/>
          <w:b/>
          <w:color w:val="000000" w:themeColor="text1"/>
          <w:sz w:val="24"/>
          <w:szCs w:val="24"/>
        </w:rPr>
        <w:t>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roofErr w:type="gramEnd"/>
    </w:p>
    <w:p w14:paraId="25EF2F69" w14:textId="52F6003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00357781" w:rsidRPr="00371C1B">
        <w:rPr>
          <w:rFonts w:ascii="Times New Roman" w:hAnsi="Times New Roman" w:cs="Times New Roman"/>
          <w:b/>
          <w:i/>
          <w:color w:val="FF0000"/>
          <w:sz w:val="24"/>
          <w:szCs w:val="24"/>
        </w:rPr>
        <w:t>“Sürücü hatalarını Hanönü İlçe Millî Eğitim Müdürlüğünün 0366 497 51 89 telefon numarasına bildiriniz.”</w:t>
      </w:r>
      <w:r w:rsidR="00357781">
        <w:rPr>
          <w:rFonts w:ascii="Times New Roman" w:hAnsi="Times New Roman" w:cs="Times New Roman"/>
          <w:b/>
          <w:i/>
          <w:color w:val="FF0000"/>
          <w:sz w:val="24"/>
          <w:szCs w:val="24"/>
        </w:rPr>
        <w:t xml:space="preserve"> </w:t>
      </w:r>
      <w:r w:rsidRPr="000C0F1F">
        <w:rPr>
          <w:rFonts w:ascii="Times New Roman" w:hAnsi="Times New Roman" w:cs="Times New Roman"/>
          <w:color w:val="000000" w:themeColor="text1"/>
          <w:sz w:val="24"/>
          <w:szCs w:val="24"/>
        </w:rPr>
        <w:t>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0C0F1F">
        <w:rPr>
          <w:rFonts w:ascii="Times New Roman" w:hAnsi="Times New Roman" w:cs="Times New Roman"/>
          <w:color w:val="000000" w:themeColor="text1"/>
          <w:sz w:val="24"/>
          <w:szCs w:val="24"/>
        </w:rPr>
        <w:t>1/7/2005</w:t>
      </w:r>
      <w:proofErr w:type="gramEnd"/>
      <w:r w:rsidRPr="000C0F1F">
        <w:rPr>
          <w:rFonts w:ascii="Times New Roman" w:hAnsi="Times New Roman" w:cs="Times New Roman"/>
          <w:color w:val="000000" w:themeColor="text1"/>
          <w:sz w:val="24"/>
          <w:szCs w:val="24"/>
        </w:rPr>
        <w:t xml:space="preserve"> tarihli ve 5378 sayılı Engelliler Hakkında Kanun ve bu Kanuna dayalı olarak çıkarılan ikincil mevzuata uygun olacaktır.</w:t>
      </w:r>
    </w:p>
    <w:p w14:paraId="4D77408F" w14:textId="0AAD678F" w:rsidR="00405AB3" w:rsidRPr="00047F7C" w:rsidRDefault="00405AB3" w:rsidP="00405AB3">
      <w:pPr>
        <w:tabs>
          <w:tab w:val="left" w:pos="0"/>
        </w:tabs>
        <w:spacing w:before="120" w:after="120" w:line="360" w:lineRule="auto"/>
        <w:ind w:right="-6"/>
        <w:jc w:val="both"/>
        <w:rPr>
          <w:rFonts w:ascii="Times New Roman" w:hAnsi="Times New Roman" w:cs="Times New Roman"/>
          <w:color w:val="00B050"/>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w:t>
      </w:r>
      <w:proofErr w:type="spellStart"/>
      <w:r w:rsidRPr="000C0F1F">
        <w:rPr>
          <w:rFonts w:ascii="Times New Roman" w:hAnsi="Times New Roman" w:cs="Times New Roman"/>
          <w:color w:val="000000" w:themeColor="text1"/>
          <w:sz w:val="24"/>
          <w:szCs w:val="24"/>
        </w:rPr>
        <w:t>liftli</w:t>
      </w:r>
      <w:proofErr w:type="spellEnd"/>
      <w:r w:rsidRPr="000C0F1F">
        <w:rPr>
          <w:rFonts w:ascii="Times New Roman" w:hAnsi="Times New Roman" w:cs="Times New Roman"/>
          <w:color w:val="000000" w:themeColor="text1"/>
          <w:sz w:val="24"/>
          <w:szCs w:val="24"/>
        </w:rPr>
        <w:t xml:space="preserve"> ve asansör monteli donanımlı araçlar kullanılacak olup, söz konusu donanımların araç ruhsatlarına işlenmiş </w:t>
      </w:r>
      <w:r w:rsidR="00525422">
        <w:rPr>
          <w:rFonts w:ascii="Times New Roman" w:hAnsi="Times New Roman" w:cs="Times New Roman"/>
          <w:color w:val="000000" w:themeColor="text1"/>
          <w:sz w:val="24"/>
          <w:szCs w:val="24"/>
        </w:rPr>
        <w:t xml:space="preserve">olması gerekmektedir. </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w:t>
      </w:r>
      <w:proofErr w:type="gramStart"/>
      <w:r w:rsidRPr="000C0F1F">
        <w:rPr>
          <w:rFonts w:ascii="Times New Roman" w:hAnsi="Times New Roman" w:cs="Times New Roman"/>
          <w:color w:val="000000" w:themeColor="text1"/>
          <w:sz w:val="24"/>
          <w:szCs w:val="24"/>
        </w:rPr>
        <w:t>26/10/2016</w:t>
      </w:r>
      <w:proofErr w:type="gramEnd"/>
      <w:r w:rsidRPr="000C0F1F">
        <w:rPr>
          <w:rFonts w:ascii="Times New Roman" w:hAnsi="Times New Roman" w:cs="Times New Roman"/>
          <w:color w:val="000000" w:themeColor="text1"/>
          <w:sz w:val="24"/>
          <w:szCs w:val="24"/>
        </w:rPr>
        <w:t xml:space="preserve"> tarihli ve 29869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w:t>
      </w:r>
      <w:proofErr w:type="spellStart"/>
      <w:r w:rsidRPr="000C0F1F">
        <w:rPr>
          <w:rFonts w:ascii="Times New Roman" w:hAnsi="Times New Roman" w:cs="Times New Roman"/>
          <w:color w:val="000000" w:themeColor="text1"/>
          <w:sz w:val="24"/>
          <w:szCs w:val="24"/>
        </w:rPr>
        <w:t>hidrolikli</w:t>
      </w:r>
      <w:proofErr w:type="spellEnd"/>
      <w:r w:rsidRPr="000C0F1F">
        <w:rPr>
          <w:rFonts w:ascii="Times New Roman" w:hAnsi="Times New Roman" w:cs="Times New Roman"/>
          <w:color w:val="000000" w:themeColor="text1"/>
          <w:sz w:val="24"/>
          <w:szCs w:val="24"/>
        </w:rPr>
        <w:t xml:space="preserve">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w:t>
      </w:r>
      <w:proofErr w:type="gramStart"/>
      <w:r w:rsidRPr="000C0F1F">
        <w:rPr>
          <w:rFonts w:ascii="Times New Roman" w:hAnsi="Times New Roman" w:cs="Times New Roman"/>
          <w:color w:val="000000" w:themeColor="text1"/>
          <w:sz w:val="24"/>
          <w:szCs w:val="24"/>
        </w:rPr>
        <w:t>6/1/2021</w:t>
      </w:r>
      <w:proofErr w:type="gramEnd"/>
      <w:r w:rsidRPr="000C0F1F">
        <w:rPr>
          <w:rFonts w:ascii="Times New Roman" w:hAnsi="Times New Roman" w:cs="Times New Roman"/>
          <w:color w:val="000000" w:themeColor="text1"/>
          <w:sz w:val="24"/>
          <w:szCs w:val="24"/>
        </w:rPr>
        <w:t xml:space="preserve"> tarihli ve 31356 sayılı Resmi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760CA9E3"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proofErr w:type="spellStart"/>
      <w:r w:rsidRPr="000C0F1F">
        <w:rPr>
          <w:rFonts w:ascii="Times New Roman" w:hAnsi="Times New Roman" w:cs="Times New Roman"/>
          <w:color w:val="000000" w:themeColor="text1"/>
          <w:sz w:val="24"/>
          <w:szCs w:val="24"/>
        </w:rPr>
        <w:t>onbeş</w:t>
      </w:r>
      <w:proofErr w:type="spellEnd"/>
      <w:r w:rsidRPr="000C0F1F">
        <w:rPr>
          <w:rFonts w:ascii="Times New Roman" w:hAnsi="Times New Roman" w:cs="Times New Roman"/>
          <w:color w:val="000000" w:themeColor="text1"/>
          <w:sz w:val="24"/>
          <w:szCs w:val="24"/>
        </w:rPr>
        <w:t xml:space="preserve"> yaşından </w:t>
      </w:r>
      <w:r w:rsidR="00665EF6">
        <w:rPr>
          <w:rFonts w:ascii="Times New Roman" w:hAnsi="Times New Roman" w:cs="Times New Roman"/>
          <w:color w:val="000000" w:themeColor="text1"/>
          <w:sz w:val="24"/>
          <w:szCs w:val="24"/>
        </w:rPr>
        <w:t>küçük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r w:rsidR="00E16CBF">
        <w:rPr>
          <w:rFonts w:ascii="Times New Roman" w:hAnsi="Times New Roman" w:cs="Times New Roman"/>
          <w:color w:val="000000" w:themeColor="text1"/>
          <w:sz w:val="24"/>
          <w:szCs w:val="24"/>
        </w:rPr>
        <w:t xml:space="preserve"> (</w:t>
      </w:r>
      <w:r w:rsidR="004D5576">
        <w:rPr>
          <w:rFonts w:ascii="Times New Roman" w:hAnsi="Times New Roman" w:cs="Times New Roman"/>
          <w:color w:val="000000" w:themeColor="text1"/>
          <w:sz w:val="24"/>
          <w:szCs w:val="24"/>
        </w:rPr>
        <w:t xml:space="preserve">İhalelere </w:t>
      </w:r>
      <w:r w:rsidR="00E16CBF">
        <w:rPr>
          <w:rFonts w:ascii="Times New Roman" w:hAnsi="Times New Roman" w:cs="Times New Roman"/>
          <w:color w:val="000000" w:themeColor="text1"/>
          <w:sz w:val="24"/>
          <w:szCs w:val="24"/>
        </w:rPr>
        <w:t>2007 ve üzeri model araçlar</w:t>
      </w:r>
      <w:r w:rsidR="004D5576">
        <w:rPr>
          <w:rFonts w:ascii="Times New Roman" w:hAnsi="Times New Roman" w:cs="Times New Roman"/>
          <w:color w:val="000000" w:themeColor="text1"/>
          <w:sz w:val="24"/>
          <w:szCs w:val="24"/>
        </w:rPr>
        <w:t>la teklif verilebilecek olup,</w:t>
      </w:r>
      <w:r w:rsidR="00E16CBF">
        <w:rPr>
          <w:rFonts w:ascii="Times New Roman" w:hAnsi="Times New Roman" w:cs="Times New Roman"/>
          <w:color w:val="000000" w:themeColor="text1"/>
          <w:sz w:val="24"/>
          <w:szCs w:val="24"/>
        </w:rPr>
        <w:t xml:space="preserve"> 2007 model araçlarla 01 Ocak 2023 tarihinden itibaren öğrenci taşıması yapılamayacağından bu tarihten itibaren </w:t>
      </w:r>
      <w:r w:rsidR="00F17E87">
        <w:rPr>
          <w:rFonts w:ascii="Times New Roman" w:hAnsi="Times New Roman" w:cs="Times New Roman"/>
          <w:color w:val="000000" w:themeColor="text1"/>
          <w:sz w:val="24"/>
          <w:szCs w:val="24"/>
        </w:rPr>
        <w:t>2007 model araçlar yerine 2008</w:t>
      </w:r>
      <w:r w:rsidR="00E16CBF">
        <w:rPr>
          <w:rFonts w:ascii="Times New Roman" w:hAnsi="Times New Roman" w:cs="Times New Roman"/>
          <w:color w:val="000000" w:themeColor="text1"/>
          <w:sz w:val="24"/>
          <w:szCs w:val="24"/>
        </w:rPr>
        <w:t xml:space="preserve"> ve üzeri </w:t>
      </w:r>
      <w:r w:rsidR="00F17E87">
        <w:rPr>
          <w:rFonts w:ascii="Times New Roman" w:hAnsi="Times New Roman" w:cs="Times New Roman"/>
          <w:color w:val="000000" w:themeColor="text1"/>
          <w:sz w:val="24"/>
          <w:szCs w:val="24"/>
        </w:rPr>
        <w:t xml:space="preserve">model </w:t>
      </w:r>
      <w:r w:rsidR="00E16CBF">
        <w:rPr>
          <w:rFonts w:ascii="Times New Roman" w:hAnsi="Times New Roman" w:cs="Times New Roman"/>
          <w:color w:val="000000" w:themeColor="text1"/>
          <w:sz w:val="24"/>
          <w:szCs w:val="24"/>
        </w:rPr>
        <w:t>araçlar</w:t>
      </w:r>
      <w:r w:rsidR="00F17E87">
        <w:rPr>
          <w:rFonts w:ascii="Times New Roman" w:hAnsi="Times New Roman" w:cs="Times New Roman"/>
          <w:color w:val="000000" w:themeColor="text1"/>
          <w:sz w:val="24"/>
          <w:szCs w:val="24"/>
        </w:rPr>
        <w:t xml:space="preserve"> kullanılacaktır.</w:t>
      </w:r>
      <w:r w:rsidR="00E16CBF">
        <w:rPr>
          <w:rFonts w:ascii="Times New Roman" w:hAnsi="Times New Roman" w:cs="Times New Roman"/>
          <w:color w:val="000000" w:themeColor="text1"/>
          <w:sz w:val="24"/>
          <w:szCs w:val="24"/>
        </w:rPr>
        <w:t>)</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13E8A3F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w:t>
      </w:r>
      <w:proofErr w:type="spellStart"/>
      <w:r w:rsidRPr="000C0F1F">
        <w:rPr>
          <w:rFonts w:ascii="Times New Roman" w:hAnsi="Times New Roman" w:cs="Times New Roman"/>
          <w:color w:val="000000" w:themeColor="text1"/>
          <w:sz w:val="24"/>
          <w:szCs w:val="24"/>
        </w:rPr>
        <w:t>lık</w:t>
      </w:r>
      <w:proofErr w:type="spellEnd"/>
      <w:r w:rsidRPr="000C0F1F">
        <w:rPr>
          <w:rFonts w:ascii="Times New Roman" w:hAnsi="Times New Roman" w:cs="Times New Roman"/>
          <w:color w:val="000000" w:themeColor="text1"/>
          <w:sz w:val="24"/>
          <w:szCs w:val="24"/>
        </w:rPr>
        <w:t xml:space="preserve"> yangın söndürme cihazı bulundurulacaktır. Yangın söndürme cihazlarının muayene/ bakım ve yeniden dolum işlemleri, </w:t>
      </w:r>
      <w:proofErr w:type="gramStart"/>
      <w:r w:rsidRPr="000C0F1F">
        <w:rPr>
          <w:rFonts w:ascii="Times New Roman" w:hAnsi="Times New Roman" w:cs="Times New Roman"/>
          <w:color w:val="000000" w:themeColor="text1"/>
          <w:sz w:val="24"/>
          <w:szCs w:val="24"/>
        </w:rPr>
        <w:t>19/04/2011</w:t>
      </w:r>
      <w:proofErr w:type="gramEnd"/>
      <w:r w:rsidRPr="000C0F1F">
        <w:rPr>
          <w:rFonts w:ascii="Times New Roman" w:hAnsi="Times New Roman" w:cs="Times New Roman"/>
          <w:color w:val="000000" w:themeColor="text1"/>
          <w:sz w:val="24"/>
          <w:szCs w:val="24"/>
        </w:rPr>
        <w:t xml:space="preserve"> tarihli ve 27910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ÖSG-2011/09 numaralı Mecburi Standart Tebliği’nin 3. maddesinin 1. fıkrasında belirtildiği şekilde “TSE Hizmet Yeterlilik Belgesi” almış iş yerlerinde ve TS 11827 zorunlu standardında yer alan gereklilikler kapsamında gerçekleştirilecek ve belgelendirilecektir. Son periyodik muayene formu sözleşme imzalandıktan sonra 10 gün içeresinde verilecek olup ayrıca her altı ayda bir yenilenen periyodik muayene formu okul/kurum müdürlüklerine verilecektir. </w:t>
      </w:r>
    </w:p>
    <w:p w14:paraId="7207DE7A" w14:textId="7189A6C4"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proofErr w:type="gramStart"/>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Denizcilik ve Haberleşme Bakanlığı, Karayolları Düzenleme Genel Müdürlüğünün (2013/KDGM- 03/Denetim) Kış lastikleri Genelgesi’nin “Denetimlerde Uygulanacak Usul Ve Esaslar” başlıklı 2’nci bölümünün (a) bendi gereğince, minibüs türü araçlarda  (M+S) veya (M+S) işareti ile birlikte </w:t>
      </w:r>
      <w:proofErr w:type="spellStart"/>
      <w:r w:rsidR="00F515B7" w:rsidRPr="000C0F1F">
        <w:rPr>
          <w:rFonts w:ascii="Times New Roman" w:hAnsi="Times New Roman" w:cs="Times New Roman"/>
          <w:color w:val="000000" w:themeColor="text1"/>
          <w:sz w:val="24"/>
          <w:szCs w:val="24"/>
        </w:rPr>
        <w:t>snowflake</w:t>
      </w:r>
      <w:proofErr w:type="spellEnd"/>
      <w:r w:rsidR="00F515B7" w:rsidRPr="000C0F1F">
        <w:rPr>
          <w:rFonts w:ascii="Times New Roman" w:hAnsi="Times New Roman" w:cs="Times New Roman"/>
          <w:color w:val="000000" w:themeColor="text1"/>
          <w:sz w:val="24"/>
          <w:szCs w:val="24"/>
        </w:rPr>
        <w:t xml:space="preserve">  ( ) işareti bulunan kış lastikleri (4 Lastik) 1 Aralık – 1 Nisan tarihleri arasında kullanılmak zorundadır. </w:t>
      </w:r>
      <w:proofErr w:type="gramEnd"/>
      <w:r w:rsidR="00F515B7" w:rsidRPr="000C0F1F">
        <w:rPr>
          <w:rFonts w:ascii="Times New Roman" w:hAnsi="Times New Roman" w:cs="Times New Roman"/>
          <w:color w:val="000000" w:themeColor="text1"/>
          <w:sz w:val="24"/>
          <w:szCs w:val="24"/>
        </w:rPr>
        <w:t>(Bölgelere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w:t>
      </w:r>
      <w:proofErr w:type="spellStart"/>
      <w:r w:rsidR="00F515B7" w:rsidRPr="000C0F1F">
        <w:rPr>
          <w:rFonts w:ascii="Times New Roman" w:hAnsi="Times New Roman" w:cs="Times New Roman"/>
          <w:color w:val="000000" w:themeColor="text1"/>
          <w:sz w:val="24"/>
          <w:szCs w:val="24"/>
        </w:rPr>
        <w:t>bip-bip</w:t>
      </w:r>
      <w:proofErr w:type="spellEnd"/>
      <w:r w:rsidR="00F515B7" w:rsidRPr="000C0F1F">
        <w:rPr>
          <w:rFonts w:ascii="Times New Roman" w:hAnsi="Times New Roman" w:cs="Times New Roman"/>
          <w:color w:val="000000" w:themeColor="text1"/>
          <w:sz w:val="24"/>
          <w:szCs w:val="24"/>
        </w:rPr>
        <w:t xml:space="preserve">) model alarm geri vites uyarı </w:t>
      </w:r>
      <w:proofErr w:type="spellStart"/>
      <w:r w:rsidR="00F515B7" w:rsidRPr="000C0F1F">
        <w:rPr>
          <w:rFonts w:ascii="Times New Roman" w:hAnsi="Times New Roman" w:cs="Times New Roman"/>
          <w:color w:val="000000" w:themeColor="text1"/>
          <w:sz w:val="24"/>
          <w:szCs w:val="24"/>
        </w:rPr>
        <w:t>sensörü</w:t>
      </w:r>
      <w:proofErr w:type="spellEnd"/>
      <w:r w:rsidR="00F515B7" w:rsidRPr="000C0F1F">
        <w:rPr>
          <w:rFonts w:ascii="Times New Roman" w:hAnsi="Times New Roman" w:cs="Times New Roman"/>
          <w:color w:val="000000" w:themeColor="text1"/>
          <w:sz w:val="24"/>
          <w:szCs w:val="24"/>
        </w:rPr>
        <w:t xml:space="preserve">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3D49EAA4"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proofErr w:type="spellStart"/>
      <w:r w:rsidR="00480FDB">
        <w:rPr>
          <w:rFonts w:ascii="Times New Roman" w:eastAsia="Times New Roman" w:hAnsi="Times New Roman" w:cs="Times New Roman"/>
          <w:color w:val="000000" w:themeColor="text1"/>
          <w:sz w:val="24"/>
          <w:szCs w:val="24"/>
          <w:lang w:eastAsia="ar-SA"/>
        </w:rPr>
        <w:t>v.b</w:t>
      </w:r>
      <w:proofErr w:type="spellEnd"/>
      <w:r w:rsidR="00480FDB">
        <w:rPr>
          <w:rFonts w:ascii="Times New Roman" w:eastAsia="Times New Roman" w:hAnsi="Times New Roman" w:cs="Times New Roman"/>
          <w:color w:val="000000" w:themeColor="text1"/>
          <w:sz w:val="24"/>
          <w:szCs w:val="24"/>
          <w:lang w:eastAsia="ar-SA"/>
        </w:rPr>
        <w:t xml:space="preserve"> 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w:t>
      </w:r>
      <w:r w:rsidR="00E220CA" w:rsidRPr="000C0F1F">
        <w:rPr>
          <w:rFonts w:ascii="Times New Roman" w:eastAsia="Times New Roman" w:hAnsi="Times New Roman" w:cs="Times New Roman"/>
          <w:color w:val="000000" w:themeColor="text1"/>
          <w:sz w:val="24"/>
          <w:szCs w:val="24"/>
          <w:lang w:eastAsia="ar-SA"/>
        </w:rPr>
        <w:lastRenderedPageBreak/>
        <w:t xml:space="preserve">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w:t>
      </w:r>
      <w:proofErr w:type="gramStart"/>
      <w:r w:rsidR="002B40EE" w:rsidRPr="000C0F1F">
        <w:rPr>
          <w:rFonts w:ascii="Times New Roman" w:eastAsia="Times New Roman" w:hAnsi="Times New Roman" w:cs="Times New Roman"/>
          <w:color w:val="000000" w:themeColor="text1"/>
          <w:sz w:val="24"/>
          <w:szCs w:val="24"/>
          <w:lang w:eastAsia="ar-SA"/>
        </w:rPr>
        <w:t>26/09/2004</w:t>
      </w:r>
      <w:proofErr w:type="gramEnd"/>
      <w:r w:rsidR="002B40EE" w:rsidRPr="000C0F1F">
        <w:rPr>
          <w:rFonts w:ascii="Times New Roman" w:eastAsia="Times New Roman" w:hAnsi="Times New Roman" w:cs="Times New Roman"/>
          <w:color w:val="000000" w:themeColor="text1"/>
          <w:sz w:val="24"/>
          <w:szCs w:val="24"/>
          <w:lang w:eastAsia="ar-SA"/>
        </w:rPr>
        <w:t xml:space="preserve">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proofErr w:type="gramStart"/>
      <w:r w:rsidRPr="000C0F1F">
        <w:rPr>
          <w:rFonts w:ascii="Times New Roman" w:eastAsia="Times New Roman" w:hAnsi="Times New Roman" w:cs="Times New Roman"/>
          <w:b/>
          <w:color w:val="000000" w:themeColor="text1"/>
          <w:sz w:val="24"/>
          <w:szCs w:val="24"/>
          <w:lang w:eastAsia="ar-SA"/>
        </w:rPr>
        <w:t>)</w:t>
      </w:r>
      <w:proofErr w:type="gramEnd"/>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proofErr w:type="gramStart"/>
      <w:r w:rsidR="002B40EE" w:rsidRPr="000C0F1F">
        <w:rPr>
          <w:rFonts w:ascii="Times New Roman" w:eastAsia="Times New Roman" w:hAnsi="Times New Roman" w:cs="Times New Roman"/>
          <w:b/>
          <w:color w:val="000000" w:themeColor="text1"/>
          <w:sz w:val="24"/>
          <w:szCs w:val="24"/>
          <w:lang w:eastAsia="ar-SA"/>
        </w:rPr>
        <w:t>)</w:t>
      </w:r>
      <w:proofErr w:type="gramEnd"/>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proofErr w:type="gramStart"/>
      <w:r w:rsidR="002B40EE" w:rsidRPr="000C0F1F">
        <w:rPr>
          <w:rFonts w:ascii="Times New Roman" w:eastAsia="Times New Roman" w:hAnsi="Times New Roman" w:cs="Times New Roman"/>
          <w:b/>
          <w:color w:val="000000" w:themeColor="text1"/>
          <w:sz w:val="24"/>
          <w:szCs w:val="24"/>
          <w:lang w:eastAsia="ar-SA"/>
        </w:rPr>
        <w:t>)</w:t>
      </w:r>
      <w:proofErr w:type="gramEnd"/>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w:t>
      </w:r>
      <w:proofErr w:type="spellStart"/>
      <w:r w:rsidR="002B40EE" w:rsidRPr="000C0F1F">
        <w:rPr>
          <w:rFonts w:ascii="Times New Roman" w:eastAsia="Times New Roman" w:hAnsi="Times New Roman" w:cs="Times New Roman"/>
          <w:color w:val="000000" w:themeColor="text1"/>
          <w:sz w:val="24"/>
          <w:szCs w:val="24"/>
          <w:lang w:eastAsia="ar-SA"/>
        </w:rPr>
        <w:t>iltisakı</w:t>
      </w:r>
      <w:proofErr w:type="spellEnd"/>
      <w:r w:rsidR="002B40EE" w:rsidRPr="000C0F1F">
        <w:rPr>
          <w:rFonts w:ascii="Times New Roman" w:eastAsia="Times New Roman" w:hAnsi="Times New Roman" w:cs="Times New Roman"/>
          <w:color w:val="000000" w:themeColor="text1"/>
          <w:sz w:val="24"/>
          <w:szCs w:val="24"/>
          <w:lang w:eastAsia="ar-SA"/>
        </w:rPr>
        <w:t xml:space="preserve">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2CC4DA5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Pr="000C0F1F">
        <w:rPr>
          <w:rFonts w:ascii="Times New Roman" w:eastAsia="Times New Roman" w:hAnsi="Times New Roman" w:cs="Times New Roman"/>
          <w:b/>
          <w:color w:val="000000" w:themeColor="text1"/>
          <w:sz w:val="24"/>
          <w:szCs w:val="24"/>
          <w:lang w:eastAsia="ar-SA"/>
        </w:rPr>
        <w:t>5 (beş)</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 xml:space="preserve">sağlığını korumak ve her türlü sağlık tedbirlerini almak zorundadır. SGK mevzuatı </w:t>
      </w:r>
      <w:r w:rsidRPr="000C0F1F">
        <w:rPr>
          <w:rFonts w:ascii="Times New Roman" w:eastAsia="Times New Roman" w:hAnsi="Times New Roman" w:cs="Times New Roman"/>
          <w:color w:val="000000" w:themeColor="text1"/>
          <w:sz w:val="24"/>
          <w:szCs w:val="24"/>
          <w:lang w:eastAsia="ar-SA"/>
        </w:rPr>
        <w:lastRenderedPageBreak/>
        <w:t>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w:t>
      </w:r>
      <w:proofErr w:type="spellStart"/>
      <w:r w:rsidRPr="000C0F1F">
        <w:rPr>
          <w:rFonts w:ascii="Times New Roman" w:eastAsia="Times New Roman" w:hAnsi="Times New Roman" w:cs="Times New Roman"/>
          <w:color w:val="000000" w:themeColor="text1"/>
          <w:sz w:val="24"/>
          <w:szCs w:val="24"/>
          <w:lang w:eastAsia="ar-SA"/>
        </w:rPr>
        <w:t>Gazete’de</w:t>
      </w:r>
      <w:proofErr w:type="spellEnd"/>
      <w:r w:rsidRPr="000C0F1F">
        <w:rPr>
          <w:rFonts w:ascii="Times New Roman" w:eastAsia="Times New Roman" w:hAnsi="Times New Roman" w:cs="Times New Roman"/>
          <w:color w:val="000000" w:themeColor="text1"/>
          <w:sz w:val="24"/>
          <w:szCs w:val="24"/>
          <w:lang w:eastAsia="ar-SA"/>
        </w:rPr>
        <w:t xml:space="preserv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30C22210" w14:textId="5824BB9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durumunda (nakil,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gidilecek olup yüklenici ister</w:t>
      </w:r>
      <w:r w:rsidRPr="000C0F1F">
        <w:rPr>
          <w:rFonts w:ascii="Times New Roman" w:eastAsia="Times New Roman" w:hAnsi="Times New Roman" w:cs="Times New Roman"/>
          <w:color w:val="000000" w:themeColor="text1"/>
          <w:sz w:val="24"/>
          <w:szCs w:val="24"/>
          <w:lang w:eastAsia="ar-SA"/>
        </w:rPr>
        <w:t>se araç değişikliğine gidebilecektir. 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628512E4"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Yükleniciler taşıma işinde çalışacakları</w:t>
      </w:r>
      <w:r w:rsidR="003C1E7A" w:rsidRPr="003C1E7A">
        <w:rPr>
          <w:rFonts w:ascii="Times New Roman" w:eastAsia="Times New Roman" w:hAnsi="Times New Roman" w:cs="Times New Roman"/>
          <w:color w:val="000000" w:themeColor="text1"/>
          <w:sz w:val="24"/>
          <w:szCs w:val="24"/>
          <w:lang w:eastAsia="ar-SA"/>
        </w:rPr>
        <w:t xml:space="preserve"> 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w:t>
      </w:r>
      <w:r w:rsidR="003C1E7A">
        <w:rPr>
          <w:rFonts w:ascii="Times New Roman" w:eastAsia="Times New Roman" w:hAnsi="Times New Roman" w:cs="Times New Roman"/>
          <w:color w:val="000000" w:themeColor="text1"/>
          <w:sz w:val="24"/>
          <w:szCs w:val="24"/>
          <w:lang w:eastAsia="ar-SA"/>
        </w:rPr>
        <w:lastRenderedPageBreak/>
        <w:t>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5E1D81E1" w:rsidR="005F3DB7" w:rsidRPr="000C0F1F" w:rsidRDefault="004F3D68" w:rsidP="00525422">
      <w:pPr>
        <w:tabs>
          <w:tab w:val="left" w:pos="-284"/>
          <w:tab w:val="left" w:pos="709"/>
        </w:tabs>
        <w:spacing w:before="120" w:after="120" w:line="360" w:lineRule="auto"/>
        <w:ind w:right="-6"/>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FF0000"/>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4.2.1</w:t>
      </w:r>
      <w:proofErr w:type="gramStart"/>
      <w:r w:rsidR="005F3DB7" w:rsidRPr="003C4121">
        <w:rPr>
          <w:rFonts w:ascii="Times New Roman" w:eastAsia="Times New Roman" w:hAnsi="Times New Roman" w:cs="Times New Roman"/>
          <w:b/>
          <w:color w:val="000000" w:themeColor="text1"/>
          <w:sz w:val="24"/>
          <w:szCs w:val="24"/>
          <w:lang w:eastAsia="ar-SA"/>
        </w:rPr>
        <w:t>)</w:t>
      </w:r>
      <w:proofErr w:type="gramEnd"/>
      <w:r w:rsidR="005F3DB7" w:rsidRPr="003C4121">
        <w:rPr>
          <w:rFonts w:ascii="Times New Roman" w:eastAsia="Times New Roman" w:hAnsi="Times New Roman" w:cs="Times New Roman"/>
          <w:b/>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proofErr w:type="gramStart"/>
      <w:r w:rsidR="005F3DB7" w:rsidRPr="003C4121">
        <w:rPr>
          <w:rFonts w:ascii="Times New Roman" w:eastAsia="Times New Roman" w:hAnsi="Times New Roman" w:cs="Times New Roman"/>
          <w:b/>
          <w:color w:val="000000" w:themeColor="text1"/>
          <w:sz w:val="24"/>
          <w:szCs w:val="24"/>
          <w:lang w:eastAsia="ar-SA"/>
        </w:rPr>
        <w:t>)</w:t>
      </w:r>
      <w:proofErr w:type="gramEnd"/>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w:t>
      </w:r>
      <w:proofErr w:type="spellStart"/>
      <w:r w:rsidR="005F3DB7" w:rsidRPr="000C0F1F">
        <w:rPr>
          <w:rFonts w:ascii="Times New Roman" w:eastAsia="Times New Roman" w:hAnsi="Times New Roman" w:cs="Times New Roman"/>
          <w:color w:val="000000" w:themeColor="text1"/>
          <w:sz w:val="24"/>
          <w:szCs w:val="24"/>
          <w:lang w:eastAsia="ar-SA"/>
        </w:rPr>
        <w:t>nci</w:t>
      </w:r>
      <w:proofErr w:type="spellEnd"/>
      <w:r w:rsidR="005F3DB7" w:rsidRPr="000C0F1F">
        <w:rPr>
          <w:rFonts w:ascii="Times New Roman" w:eastAsia="Times New Roman" w:hAnsi="Times New Roman" w:cs="Times New Roman"/>
          <w:color w:val="000000" w:themeColor="text1"/>
          <w:sz w:val="24"/>
          <w:szCs w:val="24"/>
          <w:lang w:eastAsia="ar-SA"/>
        </w:rPr>
        <w:t xml:space="preserve">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w:t>
      </w:r>
      <w:proofErr w:type="spellStart"/>
      <w:r w:rsidRPr="000C0F1F">
        <w:rPr>
          <w:rFonts w:ascii="Times New Roman" w:eastAsia="Times New Roman" w:hAnsi="Times New Roman" w:cs="Times New Roman"/>
          <w:color w:val="000000" w:themeColor="text1"/>
          <w:sz w:val="24"/>
          <w:szCs w:val="24"/>
          <w:lang w:eastAsia="ar-SA"/>
        </w:rPr>
        <w:t>psikotek</w:t>
      </w:r>
      <w:r w:rsidR="00F7635A" w:rsidRPr="000C0F1F">
        <w:rPr>
          <w:rFonts w:ascii="Times New Roman" w:eastAsia="Times New Roman" w:hAnsi="Times New Roman" w:cs="Times New Roman"/>
          <w:color w:val="000000" w:themeColor="text1"/>
          <w:sz w:val="24"/>
          <w:szCs w:val="24"/>
          <w:lang w:eastAsia="ar-SA"/>
        </w:rPr>
        <w:t>nik</w:t>
      </w:r>
      <w:proofErr w:type="spellEnd"/>
      <w:r w:rsidR="00F7635A" w:rsidRPr="000C0F1F">
        <w:rPr>
          <w:rFonts w:ascii="Times New Roman" w:eastAsia="Times New Roman" w:hAnsi="Times New Roman" w:cs="Times New Roman"/>
          <w:color w:val="000000" w:themeColor="text1"/>
          <w:sz w:val="24"/>
          <w:szCs w:val="24"/>
          <w:lang w:eastAsia="ar-SA"/>
        </w:rPr>
        <w:t xml:space="preserve">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w:t>
      </w:r>
      <w:proofErr w:type="gramStart"/>
      <w:r w:rsidR="005F3DB7" w:rsidRPr="000C0F1F">
        <w:rPr>
          <w:rFonts w:ascii="Times New Roman" w:eastAsia="Times New Roman" w:hAnsi="Times New Roman" w:cs="Times New Roman"/>
          <w:color w:val="000000" w:themeColor="text1"/>
          <w:sz w:val="24"/>
          <w:szCs w:val="24"/>
          <w:lang w:eastAsia="ar-SA"/>
        </w:rPr>
        <w:t>30/3/2005</w:t>
      </w:r>
      <w:proofErr w:type="gramEnd"/>
      <w:r w:rsidR="005F3DB7" w:rsidRPr="000C0F1F">
        <w:rPr>
          <w:rFonts w:ascii="Times New Roman" w:eastAsia="Times New Roman" w:hAnsi="Times New Roman" w:cs="Times New Roman"/>
          <w:color w:val="000000" w:themeColor="text1"/>
          <w:sz w:val="24"/>
          <w:szCs w:val="24"/>
          <w:lang w:eastAsia="ar-SA"/>
        </w:rPr>
        <w:t xml:space="preserve">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43F97808"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sağlana</w:t>
      </w:r>
      <w:r w:rsidRPr="000C0F1F">
        <w:rPr>
          <w:rFonts w:ascii="Times New Roman" w:eastAsia="Times New Roman" w:hAnsi="Times New Roman" w:cs="Times New Roman"/>
          <w:color w:val="000000" w:themeColor="text1"/>
          <w:sz w:val="24"/>
          <w:szCs w:val="24"/>
          <w:lang w:eastAsia="ar-SA"/>
        </w:rPr>
        <w:t xml:space="preserve">cak,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w:t>
      </w:r>
      <w:proofErr w:type="gramStart"/>
      <w:r w:rsidR="005F3DB7" w:rsidRPr="000C0F1F">
        <w:rPr>
          <w:rFonts w:ascii="Times New Roman" w:eastAsia="Times New Roman" w:hAnsi="Times New Roman" w:cs="Times New Roman"/>
          <w:color w:val="000000" w:themeColor="text1"/>
          <w:sz w:val="24"/>
          <w:szCs w:val="24"/>
          <w:lang w:eastAsia="ar-SA"/>
        </w:rPr>
        <w:t>13/10/1983</w:t>
      </w:r>
      <w:proofErr w:type="gramEnd"/>
      <w:r w:rsidR="005F3DB7" w:rsidRPr="000C0F1F">
        <w:rPr>
          <w:rFonts w:ascii="Times New Roman" w:eastAsia="Times New Roman" w:hAnsi="Times New Roman" w:cs="Times New Roman"/>
          <w:color w:val="000000" w:themeColor="text1"/>
          <w:sz w:val="24"/>
          <w:szCs w:val="24"/>
          <w:lang w:eastAsia="ar-SA"/>
        </w:rPr>
        <w:t xml:space="preserve"> tarihli ve 2918 sayılı Karayolları Trafik Kanununun öngördüğü karayolları motorlu araçlar zorunlu mali sorumluluk sigortası yaptırmak zorundadırlar.</w:t>
      </w:r>
    </w:p>
    <w:p w14:paraId="7DF32936" w14:textId="54E6347D"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Karayolları Trafik Kanununun 91’</w:t>
      </w:r>
      <w:r w:rsidR="005F3DB7" w:rsidRPr="000C0F1F">
        <w:rPr>
          <w:rFonts w:ascii="Times New Roman" w:eastAsia="Times New Roman" w:hAnsi="Times New Roman" w:cs="Times New Roman"/>
          <w:color w:val="000000" w:themeColor="text1"/>
          <w:sz w:val="24"/>
          <w:szCs w:val="24"/>
          <w:lang w:eastAsia="ar-SA"/>
        </w:rPr>
        <w:t>inci 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4FEA3DC1"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eğitim-öğretim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w:t>
      </w:r>
      <w:r w:rsidR="00776344" w:rsidRPr="000C0F1F">
        <w:rPr>
          <w:color w:val="000000" w:themeColor="text1"/>
        </w:rPr>
        <w:lastRenderedPageBreak/>
        <w:t>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proofErr w:type="gramStart"/>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roofErr w:type="gramEnd"/>
    </w:p>
    <w:p w14:paraId="7F886CE6" w14:textId="0315A76E"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sınıf öğretmeni,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5DDEA4B5"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İhale üzerinde bırakılan istekli tarafından sözleşme imzalanmadan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w:t>
      </w:r>
      <w:proofErr w:type="spellStart"/>
      <w:r w:rsidRPr="000C0F1F">
        <w:rPr>
          <w:color w:val="000000" w:themeColor="text1"/>
        </w:rPr>
        <w:t>psikoteknik</w:t>
      </w:r>
      <w:proofErr w:type="spellEnd"/>
      <w:r w:rsidRPr="000C0F1F">
        <w:rPr>
          <w:color w:val="000000" w:themeColor="text1"/>
        </w:rPr>
        <w:t xml:space="preserve">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056A2E36"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w:t>
      </w:r>
      <w:r w:rsidR="000F78C3" w:rsidRPr="000F78C3">
        <w:rPr>
          <w:color w:val="000000" w:themeColor="text1"/>
        </w:rPr>
        <w:t>Yurtiçi Yolcu Taşımacılığı Sürücü Mesleki Yeterlilik Belgesi</w:t>
      </w:r>
      <w:r w:rsidR="000F78C3">
        <w:rPr>
          <w:color w:val="000000" w:themeColor="text1"/>
        </w:rPr>
        <w:t xml:space="preserve">ni, </w:t>
      </w:r>
      <w:r w:rsidRPr="000C0F1F">
        <w:rPr>
          <w:color w:val="000000" w:themeColor="text1"/>
        </w:rPr>
        <w:t>(aslı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w:t>
      </w:r>
      <w:proofErr w:type="gramStart"/>
      <w:r w:rsidRPr="000C0F1F">
        <w:rPr>
          <w:color w:val="000000" w:themeColor="text1"/>
        </w:rPr>
        <w:t>27/10/2017</w:t>
      </w:r>
      <w:proofErr w:type="gramEnd"/>
      <w:r w:rsidRPr="000C0F1F">
        <w:rPr>
          <w:color w:val="000000" w:themeColor="text1"/>
        </w:rPr>
        <w:t xml:space="preserve"> tarihli ve 30221 sayılı Resmi </w:t>
      </w:r>
      <w:proofErr w:type="spellStart"/>
      <w:r w:rsidRPr="000C0F1F">
        <w:rPr>
          <w:color w:val="000000" w:themeColor="text1"/>
        </w:rPr>
        <w:t>Gazete’de</w:t>
      </w:r>
      <w:proofErr w:type="spellEnd"/>
      <w:r w:rsidRPr="000C0F1F">
        <w:rPr>
          <w:color w:val="000000" w:themeColor="text1"/>
        </w:rPr>
        <w:t xml:space="preserve"> yayımlanan Okul Servis Araçları Yönetmeliği hükümleri dikkate alınacaktır.</w:t>
      </w:r>
    </w:p>
    <w:p w14:paraId="47487FC5" w14:textId="3FBE98F7"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evrak sorgulamaları yapıldıktan sonra yüklenici ile sözleşme imzalanacaktır. </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1">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4273F502" w14:textId="77777777" w:rsidR="00357781"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007065B3">
        <w:rPr>
          <w:rFonts w:ascii="Times New Roman" w:eastAsia="Times New Roman" w:hAnsi="Times New Roman" w:cs="Times New Roman"/>
          <w:b/>
          <w:color w:val="000000" w:themeColor="text1"/>
          <w:lang w:eastAsia="tr-TR"/>
        </w:rPr>
        <w:t xml:space="preserve">                                    </w:t>
      </w:r>
    </w:p>
    <w:p w14:paraId="766B57FE" w14:textId="77777777" w:rsidR="00357781" w:rsidRDefault="00357781" w:rsidP="000C0F1F">
      <w:pPr>
        <w:spacing w:before="120" w:after="120" w:line="360" w:lineRule="auto"/>
        <w:jc w:val="both"/>
        <w:rPr>
          <w:rFonts w:ascii="Times New Roman" w:eastAsia="Times New Roman" w:hAnsi="Times New Roman" w:cs="Times New Roman"/>
          <w:b/>
          <w:color w:val="000000" w:themeColor="text1"/>
          <w:lang w:eastAsia="tr-TR"/>
        </w:rPr>
      </w:pPr>
    </w:p>
    <w:p w14:paraId="0F1B9959" w14:textId="77777777" w:rsidR="00357781" w:rsidRDefault="00357781" w:rsidP="000C0F1F">
      <w:pPr>
        <w:spacing w:before="120" w:after="120" w:line="360" w:lineRule="auto"/>
        <w:jc w:val="both"/>
        <w:rPr>
          <w:rFonts w:ascii="Times New Roman" w:eastAsia="Times New Roman" w:hAnsi="Times New Roman" w:cs="Times New Roman"/>
          <w:b/>
          <w:color w:val="000000" w:themeColor="text1"/>
          <w:lang w:eastAsia="tr-TR"/>
        </w:rPr>
      </w:pPr>
    </w:p>
    <w:p w14:paraId="30D6985D" w14:textId="77777777" w:rsidR="00357781" w:rsidRDefault="00357781"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758B2730" w:rsidR="00F515B7" w:rsidRPr="000C0F1F" w:rsidRDefault="007065B3" w:rsidP="00357781">
      <w:pPr>
        <w:spacing w:before="120" w:after="120" w:line="360" w:lineRule="auto"/>
        <w:jc w:val="right"/>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9830" w:type="dxa"/>
        <w:jc w:val="center"/>
        <w:tblCellMar>
          <w:left w:w="0" w:type="dxa"/>
          <w:right w:w="0" w:type="dxa"/>
        </w:tblCellMar>
        <w:tblLook w:val="00A0" w:firstRow="1" w:lastRow="0" w:firstColumn="1" w:lastColumn="0" w:noHBand="0" w:noVBand="0"/>
      </w:tblPr>
      <w:tblGrid>
        <w:gridCol w:w="2877"/>
        <w:gridCol w:w="2748"/>
        <w:gridCol w:w="4205"/>
      </w:tblGrid>
      <w:tr w:rsidR="00F515B7" w:rsidRPr="000C0F1F" w14:paraId="0FE18E3D" w14:textId="77777777" w:rsidTr="006B6F3C">
        <w:trPr>
          <w:trHeight w:val="1038"/>
          <w:jc w:val="center"/>
        </w:trPr>
        <w:tc>
          <w:tcPr>
            <w:tcW w:w="983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proofErr w:type="gramStart"/>
            <w:r w:rsidRPr="000C0F1F">
              <w:rPr>
                <w:rFonts w:ascii="Times New Roman" w:hAnsi="Times New Roman" w:cs="Times New Roman"/>
                <w:b/>
                <w:lang w:eastAsia="tr-TR"/>
              </w:rPr>
              <w:t>......................................</w:t>
            </w:r>
            <w:proofErr w:type="gramEnd"/>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357781">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163850EB" w14:textId="77777777" w:rsidTr="00357781">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0634439" w14:textId="77777777" w:rsidTr="00357781">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56FCD795" w14:textId="77777777" w:rsidTr="00357781">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4C85E6BB" w14:textId="77777777" w:rsidTr="00357781">
        <w:trPr>
          <w:trHeight w:val="833"/>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331410F" w14:textId="77777777" w:rsidTr="00357781">
        <w:trPr>
          <w:trHeight w:val="684"/>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2748"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4205"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357781">
        <w:trPr>
          <w:trHeight w:val="3096"/>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2748"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4205"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r w:rsidR="00F515B7" w:rsidRPr="000C0F1F" w14:paraId="5F8DDEDB" w14:textId="77777777" w:rsidTr="00357781">
        <w:trPr>
          <w:trHeight w:val="3093"/>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2748"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4205"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bl>
    <w:p w14:paraId="60AB5165" w14:textId="6BAEA8BB" w:rsidR="006A61BA" w:rsidRDefault="006A61B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284"/>
        <w:gridCol w:w="2576"/>
        <w:gridCol w:w="3803"/>
      </w:tblGrid>
      <w:tr w:rsidR="00F515B7" w:rsidRPr="000C0F1F" w14:paraId="65113882" w14:textId="77777777" w:rsidTr="006B6F3C">
        <w:tc>
          <w:tcPr>
            <w:tcW w:w="10916" w:type="dxa"/>
            <w:gridSpan w:val="4"/>
          </w:tcPr>
          <w:p w14:paraId="69B1CCF8" w14:textId="6E660D0C" w:rsidR="00F515B7" w:rsidRPr="000C0F1F" w:rsidRDefault="006A61BA" w:rsidP="000C0F1F">
            <w:pPr>
              <w:spacing w:before="120" w:after="120" w:line="360" w:lineRule="auto"/>
              <w:jc w:val="center"/>
              <w:rPr>
                <w:rFonts w:ascii="Times New Roman" w:eastAsia="Calibri" w:hAnsi="Times New Roman" w:cs="Times New Roman"/>
                <w:b/>
                <w:color w:val="000000" w:themeColor="text1"/>
                <w:sz w:val="18"/>
                <w:szCs w:val="18"/>
              </w:rPr>
            </w:pPr>
            <w:r>
              <w:rPr>
                <w:rFonts w:ascii="Times New Roman" w:eastAsia="Times New Roman" w:hAnsi="Times New Roman" w:cs="Times New Roman"/>
                <w:b/>
                <w:color w:val="000000" w:themeColor="text1"/>
                <w:u w:val="single"/>
                <w:lang w:eastAsia="tr-TR"/>
              </w:rPr>
              <w:lastRenderedPageBreak/>
              <w:br w:type="page"/>
            </w:r>
            <w:r w:rsidR="00F515B7" w:rsidRPr="000C0F1F">
              <w:rPr>
                <w:rFonts w:ascii="Times New Roman" w:hAnsi="Times New Roman" w:cs="Times New Roman"/>
                <w:b/>
                <w:color w:val="000000" w:themeColor="text1"/>
                <w:sz w:val="18"/>
                <w:szCs w:val="18"/>
              </w:rPr>
              <w:t>TAŞIMALI EĞİTİM ARAÇ</w:t>
            </w:r>
            <w:r w:rsidR="00F515B7"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6B6F3C">
        <w:tc>
          <w:tcPr>
            <w:tcW w:w="2253" w:type="dxa"/>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6B6F3C">
        <w:tc>
          <w:tcPr>
            <w:tcW w:w="2253" w:type="dxa"/>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6B6F3C">
        <w:tc>
          <w:tcPr>
            <w:tcW w:w="2253" w:type="dxa"/>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6B6F3C">
        <w:tc>
          <w:tcPr>
            <w:tcW w:w="2253" w:type="dxa"/>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6B6F3C">
        <w:tc>
          <w:tcPr>
            <w:tcW w:w="2253" w:type="dxa"/>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5B0B1B">
      <w:footerReference w:type="default" r:id="rId12"/>
      <w:pgSz w:w="11906" w:h="16838" w:code="9"/>
      <w:pgMar w:top="1134" w:right="1418"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AA32" w14:textId="77777777" w:rsidR="008A4654" w:rsidRDefault="008A4654" w:rsidP="00F0433B">
      <w:pPr>
        <w:spacing w:after="0" w:line="240" w:lineRule="auto"/>
      </w:pPr>
      <w:r>
        <w:separator/>
      </w:r>
    </w:p>
  </w:endnote>
  <w:endnote w:type="continuationSeparator" w:id="0">
    <w:p w14:paraId="39EB69FB" w14:textId="77777777" w:rsidR="008A4654" w:rsidRDefault="008A4654"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398742"/>
      <w:docPartObj>
        <w:docPartGallery w:val="Page Numbers (Bottom of Page)"/>
        <w:docPartUnique/>
      </w:docPartObj>
    </w:sdtPr>
    <w:sdtEndPr/>
    <w:sdtContent>
      <w:p w14:paraId="37569180" w14:textId="77777777" w:rsidR="00753C9B" w:rsidRDefault="00753C9B">
        <w:pPr>
          <w:pStyle w:val="Altbilgi"/>
        </w:pPr>
        <w:r>
          <w:fldChar w:fldCharType="begin"/>
        </w:r>
        <w:r>
          <w:instrText>PAGE   \* MERGEFORMAT</w:instrText>
        </w:r>
        <w:r>
          <w:fldChar w:fldCharType="separate"/>
        </w:r>
        <w:r w:rsidR="00282AE5">
          <w:rPr>
            <w:noProof/>
          </w:rPr>
          <w:t>1</w:t>
        </w:r>
        <w:r>
          <w:fldChar w:fldCharType="end"/>
        </w:r>
      </w:p>
    </w:sdtContent>
  </w:sdt>
  <w:p w14:paraId="0F189F77" w14:textId="77777777" w:rsidR="00753C9B" w:rsidRDefault="00753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4B7A" w14:textId="77777777" w:rsidR="008A4654" w:rsidRDefault="008A4654" w:rsidP="00F0433B">
      <w:pPr>
        <w:spacing w:after="0" w:line="240" w:lineRule="auto"/>
      </w:pPr>
      <w:r>
        <w:separator/>
      </w:r>
    </w:p>
  </w:footnote>
  <w:footnote w:type="continuationSeparator" w:id="0">
    <w:p w14:paraId="61479D44" w14:textId="77777777" w:rsidR="008A4654" w:rsidRDefault="008A4654" w:rsidP="00F04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8C3"/>
    <w:rsid w:val="000F7AAC"/>
    <w:rsid w:val="001012B6"/>
    <w:rsid w:val="00101921"/>
    <w:rsid w:val="001056A4"/>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3EB2"/>
    <w:rsid w:val="0015471E"/>
    <w:rsid w:val="00155FC4"/>
    <w:rsid w:val="00161553"/>
    <w:rsid w:val="00161606"/>
    <w:rsid w:val="001705D4"/>
    <w:rsid w:val="001710C2"/>
    <w:rsid w:val="00171838"/>
    <w:rsid w:val="0018043E"/>
    <w:rsid w:val="001806C8"/>
    <w:rsid w:val="00186A75"/>
    <w:rsid w:val="001A58F4"/>
    <w:rsid w:val="001A65C1"/>
    <w:rsid w:val="001A766E"/>
    <w:rsid w:val="001A7A7C"/>
    <w:rsid w:val="001B2C87"/>
    <w:rsid w:val="001C0298"/>
    <w:rsid w:val="001C4684"/>
    <w:rsid w:val="001C5984"/>
    <w:rsid w:val="001C5FFC"/>
    <w:rsid w:val="001C60EC"/>
    <w:rsid w:val="001C6614"/>
    <w:rsid w:val="001D08F9"/>
    <w:rsid w:val="001D09AC"/>
    <w:rsid w:val="001F51E7"/>
    <w:rsid w:val="001F6C24"/>
    <w:rsid w:val="001F7605"/>
    <w:rsid w:val="0020308E"/>
    <w:rsid w:val="00204CBE"/>
    <w:rsid w:val="00207B00"/>
    <w:rsid w:val="002110BB"/>
    <w:rsid w:val="00213377"/>
    <w:rsid w:val="00223F53"/>
    <w:rsid w:val="002250AF"/>
    <w:rsid w:val="00225E38"/>
    <w:rsid w:val="0022669A"/>
    <w:rsid w:val="00230887"/>
    <w:rsid w:val="00241033"/>
    <w:rsid w:val="002417F2"/>
    <w:rsid w:val="00243B6A"/>
    <w:rsid w:val="00245EEE"/>
    <w:rsid w:val="0024671E"/>
    <w:rsid w:val="00247470"/>
    <w:rsid w:val="00252261"/>
    <w:rsid w:val="00262D0B"/>
    <w:rsid w:val="002649DD"/>
    <w:rsid w:val="0027147F"/>
    <w:rsid w:val="00275B76"/>
    <w:rsid w:val="00282AD0"/>
    <w:rsid w:val="00282AE5"/>
    <w:rsid w:val="0028713E"/>
    <w:rsid w:val="00290295"/>
    <w:rsid w:val="00295BA9"/>
    <w:rsid w:val="00296FC7"/>
    <w:rsid w:val="00297DD6"/>
    <w:rsid w:val="002A22E8"/>
    <w:rsid w:val="002A3D26"/>
    <w:rsid w:val="002B2D69"/>
    <w:rsid w:val="002B40EE"/>
    <w:rsid w:val="002B4192"/>
    <w:rsid w:val="002C6162"/>
    <w:rsid w:val="002C69B7"/>
    <w:rsid w:val="002C7CCE"/>
    <w:rsid w:val="002E044D"/>
    <w:rsid w:val="002E14F1"/>
    <w:rsid w:val="002E373F"/>
    <w:rsid w:val="002E4FAA"/>
    <w:rsid w:val="002E5C08"/>
    <w:rsid w:val="002E7A24"/>
    <w:rsid w:val="002F100C"/>
    <w:rsid w:val="002F2D1B"/>
    <w:rsid w:val="002F5EE3"/>
    <w:rsid w:val="002F69A9"/>
    <w:rsid w:val="002F7408"/>
    <w:rsid w:val="00301E12"/>
    <w:rsid w:val="00303CD0"/>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57781"/>
    <w:rsid w:val="00361B5B"/>
    <w:rsid w:val="003667AA"/>
    <w:rsid w:val="00366F6F"/>
    <w:rsid w:val="003671C7"/>
    <w:rsid w:val="00372ED6"/>
    <w:rsid w:val="003753E7"/>
    <w:rsid w:val="003775AF"/>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2F97"/>
    <w:rsid w:val="003D62BD"/>
    <w:rsid w:val="003E050D"/>
    <w:rsid w:val="003E5617"/>
    <w:rsid w:val="003E59F6"/>
    <w:rsid w:val="003F07A2"/>
    <w:rsid w:val="003F3DF5"/>
    <w:rsid w:val="003F40A0"/>
    <w:rsid w:val="003F4B1B"/>
    <w:rsid w:val="003F7385"/>
    <w:rsid w:val="00401445"/>
    <w:rsid w:val="00405AB3"/>
    <w:rsid w:val="00407869"/>
    <w:rsid w:val="00407A9D"/>
    <w:rsid w:val="00407DC0"/>
    <w:rsid w:val="004114F9"/>
    <w:rsid w:val="00412CF5"/>
    <w:rsid w:val="004222AD"/>
    <w:rsid w:val="00430B37"/>
    <w:rsid w:val="004332FE"/>
    <w:rsid w:val="00433C18"/>
    <w:rsid w:val="00434A2D"/>
    <w:rsid w:val="0043776D"/>
    <w:rsid w:val="00442A80"/>
    <w:rsid w:val="00443158"/>
    <w:rsid w:val="00444E00"/>
    <w:rsid w:val="004514C0"/>
    <w:rsid w:val="00453D93"/>
    <w:rsid w:val="004540F3"/>
    <w:rsid w:val="00455065"/>
    <w:rsid w:val="00455492"/>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A62DB"/>
    <w:rsid w:val="004A74B6"/>
    <w:rsid w:val="004A7C10"/>
    <w:rsid w:val="004B2C45"/>
    <w:rsid w:val="004B4104"/>
    <w:rsid w:val="004B44A9"/>
    <w:rsid w:val="004C429A"/>
    <w:rsid w:val="004D5576"/>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3028"/>
    <w:rsid w:val="00525422"/>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776F4"/>
    <w:rsid w:val="00581E07"/>
    <w:rsid w:val="00583E2F"/>
    <w:rsid w:val="00586D8E"/>
    <w:rsid w:val="005908FF"/>
    <w:rsid w:val="00592806"/>
    <w:rsid w:val="0059337F"/>
    <w:rsid w:val="0059430B"/>
    <w:rsid w:val="005948E5"/>
    <w:rsid w:val="00597E0A"/>
    <w:rsid w:val="005A1472"/>
    <w:rsid w:val="005A1A2D"/>
    <w:rsid w:val="005B055B"/>
    <w:rsid w:val="005B0B1B"/>
    <w:rsid w:val="005B2EEC"/>
    <w:rsid w:val="005B346A"/>
    <w:rsid w:val="005B5161"/>
    <w:rsid w:val="005B6E40"/>
    <w:rsid w:val="005C0995"/>
    <w:rsid w:val="005C1B66"/>
    <w:rsid w:val="005C6405"/>
    <w:rsid w:val="005D2150"/>
    <w:rsid w:val="005D3C24"/>
    <w:rsid w:val="005D55BA"/>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6676"/>
    <w:rsid w:val="006578BF"/>
    <w:rsid w:val="00665EF6"/>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729"/>
    <w:rsid w:val="008609FB"/>
    <w:rsid w:val="00861EB2"/>
    <w:rsid w:val="008636D3"/>
    <w:rsid w:val="00863943"/>
    <w:rsid w:val="00875A55"/>
    <w:rsid w:val="00887B08"/>
    <w:rsid w:val="008A4654"/>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5C31"/>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4BA3"/>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1E0A"/>
    <w:rsid w:val="00DD2EB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BF"/>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64929"/>
    <w:rsid w:val="00E71E09"/>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08C6"/>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7BDC"/>
    <w:rsid w:val="00F17E87"/>
    <w:rsid w:val="00F22F71"/>
    <w:rsid w:val="00F23552"/>
    <w:rsid w:val="00F27694"/>
    <w:rsid w:val="00F32DE4"/>
    <w:rsid w:val="00F33DAA"/>
    <w:rsid w:val="00F35A4F"/>
    <w:rsid w:val="00F40A23"/>
    <w:rsid w:val="00F415C1"/>
    <w:rsid w:val="00F42B8C"/>
    <w:rsid w:val="00F4408F"/>
    <w:rsid w:val="00F464A3"/>
    <w:rsid w:val="00F4759A"/>
    <w:rsid w:val="00F515B7"/>
    <w:rsid w:val="00F53DE7"/>
    <w:rsid w:val="00F55073"/>
    <w:rsid w:val="00F5628E"/>
    <w:rsid w:val="00F6005C"/>
    <w:rsid w:val="00F651DB"/>
    <w:rsid w:val="00F713FE"/>
    <w:rsid w:val="00F737E7"/>
    <w:rsid w:val="00F756FC"/>
    <w:rsid w:val="00F7635A"/>
    <w:rsid w:val="00F80C85"/>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4C63-4545-4F64-85C0-F79E0E06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4636</Words>
  <Characters>26428</Characters>
  <Application>Microsoft Office Word</Application>
  <DocSecurity>0</DocSecurity>
  <Lines>220</Lines>
  <Paragraphs>62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User</cp:lastModifiedBy>
  <cp:revision>6</cp:revision>
  <cp:lastPrinted>2019-12-06T12:45:00Z</cp:lastPrinted>
  <dcterms:created xsi:type="dcterms:W3CDTF">2022-07-28T08:26:00Z</dcterms:created>
  <dcterms:modified xsi:type="dcterms:W3CDTF">2022-07-28T11:37:00Z</dcterms:modified>
</cp:coreProperties>
</file>